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0013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3A1F2F">
        <w:rPr>
          <w:rFonts w:ascii="Arial Narrow" w:hAnsi="Arial Narrow"/>
          <w:sz w:val="24"/>
        </w:rPr>
        <w:t>0013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>MONDA DE INVIERNO DEPARTAMENTO IGLESIA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3A1F2F">
        <w:rPr>
          <w:b/>
          <w:color w:val="E36C0A" w:themeColor="accent6" w:themeShade="BF"/>
          <w:sz w:val="24"/>
        </w:rPr>
        <w:t>11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3A1F2F">
        <w:rPr>
          <w:b/>
          <w:color w:val="E36C0A" w:themeColor="accent6" w:themeShade="BF"/>
          <w:sz w:val="24"/>
        </w:rPr>
        <w:t>09</w:t>
      </w:r>
      <w:r w:rsidR="002E655F">
        <w:rPr>
          <w:b/>
          <w:color w:val="E36C0A" w:themeColor="accent6" w:themeShade="BF"/>
          <w:sz w:val="24"/>
        </w:rPr>
        <w:t>:00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C41F81" w:rsidRPr="0046718D">
        <w:rPr>
          <w:b/>
          <w:color w:val="E36C0A" w:themeColor="accent6" w:themeShade="BF"/>
          <w:sz w:val="24"/>
        </w:rPr>
        <w:t>hs</w:t>
      </w:r>
      <w:proofErr w:type="spellEnd"/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4615C2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C857B1">
        <w:rPr>
          <w:rFonts w:cstheme="minorHAnsi"/>
          <w:b/>
          <w:color w:val="E36C0A" w:themeColor="accent6" w:themeShade="BF"/>
          <w:sz w:val="24"/>
        </w:rPr>
        <w:t>1.</w:t>
      </w:r>
      <w:r w:rsidR="003A1F2F">
        <w:rPr>
          <w:rFonts w:cstheme="minorHAnsi"/>
          <w:b/>
          <w:color w:val="E36C0A" w:themeColor="accent6" w:themeShade="BF"/>
          <w:sz w:val="24"/>
        </w:rPr>
        <w:t>854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3A1F2F">
        <w:rPr>
          <w:rFonts w:cstheme="minorHAnsi"/>
          <w:sz w:val="24"/>
        </w:rPr>
        <w:t>Un Millón Ochocientos Cincuenta y Cuatro</w:t>
      </w:r>
      <w:r w:rsidR="002E655F">
        <w:rPr>
          <w:rFonts w:cstheme="minorHAnsi"/>
          <w:sz w:val="24"/>
        </w:rPr>
        <w:t xml:space="preserve"> Mil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C25ED9">
        <w:rPr>
          <w:b/>
          <w:color w:val="E36C0A" w:themeColor="accent6" w:themeShade="BF"/>
          <w:sz w:val="24"/>
        </w:rPr>
        <w:t>Según consta en el Pliego de Especificaciones Técnicas</w:t>
      </w:r>
      <w:bookmarkStart w:id="0" w:name="_GoBack"/>
      <w:bookmarkEnd w:id="0"/>
      <w:r w:rsidR="00266151" w:rsidRPr="00266151">
        <w:rPr>
          <w:b/>
          <w:color w:val="4F81BD" w:themeColor="accent1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3A1F2F">
        <w:rPr>
          <w:b/>
          <w:color w:val="E36C0A" w:themeColor="accent6" w:themeShade="BF"/>
          <w:sz w:val="24"/>
          <w:lang w:val="es-ES"/>
        </w:rPr>
        <w:t>001074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3A1F2F">
        <w:rPr>
          <w:b/>
          <w:color w:val="E36C0A" w:themeColor="accent6" w:themeShade="BF"/>
          <w:sz w:val="24"/>
          <w:lang w:val="es-ES"/>
        </w:rPr>
        <w:t>0747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2E655F"/>
    <w:rsid w:val="00333601"/>
    <w:rsid w:val="003768A5"/>
    <w:rsid w:val="003A1F2F"/>
    <w:rsid w:val="003D4A4D"/>
    <w:rsid w:val="004615C2"/>
    <w:rsid w:val="0046718D"/>
    <w:rsid w:val="004D40C2"/>
    <w:rsid w:val="004F69D5"/>
    <w:rsid w:val="00605FD6"/>
    <w:rsid w:val="006F429C"/>
    <w:rsid w:val="00744543"/>
    <w:rsid w:val="007F1986"/>
    <w:rsid w:val="00832453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C25ED9"/>
    <w:rsid w:val="00C41F81"/>
    <w:rsid w:val="00C857B1"/>
    <w:rsid w:val="00CA2F67"/>
    <w:rsid w:val="00DD17A0"/>
    <w:rsid w:val="00DF37FA"/>
    <w:rsid w:val="00E0015B"/>
    <w:rsid w:val="00E12EE3"/>
    <w:rsid w:val="00EA0D88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5</cp:revision>
  <cp:lastPrinted>2020-08-13T14:08:00Z</cp:lastPrinted>
  <dcterms:created xsi:type="dcterms:W3CDTF">2021-03-02T13:52:00Z</dcterms:created>
  <dcterms:modified xsi:type="dcterms:W3CDTF">2021-05-28T12:19:00Z</dcterms:modified>
</cp:coreProperties>
</file>