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8B239A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C.A.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0009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8B239A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B239A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8B239A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8B239A">
        <w:rPr>
          <w:rFonts w:ascii="Arial Narrow" w:hAnsi="Arial Narrow"/>
          <w:sz w:val="24"/>
        </w:rPr>
        <w:t>0009</w:t>
      </w:r>
      <w:r w:rsidRPr="003D4A4D">
        <w:rPr>
          <w:rFonts w:ascii="Arial Narrow" w:hAnsi="Arial Narrow"/>
          <w:sz w:val="24"/>
        </w:rPr>
        <w:t>/</w:t>
      </w:r>
      <w:r w:rsidR="008B239A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8B239A" w:rsidRPr="008B239A">
        <w:rPr>
          <w:rFonts w:ascii="Arial Narrow" w:hAnsi="Arial Narrow"/>
          <w:b/>
          <w:color w:val="E36C0A" w:themeColor="accent6" w:themeShade="BF"/>
          <w:sz w:val="24"/>
        </w:rPr>
        <w:t>CONTRATACIÓN DE UNA EMPRESA PARA QUE REALICE EL DISEÑO Y CÁLCULO ESTRUCTURAL DE UNA PASARELA DE AFORO SOBRE EL CANAL MATRIZ, QUE UNE EL DIQUE JOSÉ IGNACIO DE LA ROZA Y EL PARTIDOR SAN EMILIANO.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8B239A">
        <w:rPr>
          <w:b/>
          <w:color w:val="E36C0A" w:themeColor="accent6" w:themeShade="BF"/>
          <w:sz w:val="24"/>
        </w:rPr>
        <w:t>29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27D61">
        <w:rPr>
          <w:b/>
          <w:color w:val="E36C0A" w:themeColor="accent6" w:themeShade="BF"/>
          <w:sz w:val="24"/>
        </w:rPr>
        <w:t>MARZO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8B239A">
        <w:rPr>
          <w:b/>
          <w:color w:val="E36C0A" w:themeColor="accent6" w:themeShade="BF"/>
          <w:sz w:val="24"/>
        </w:rPr>
        <w:t>13</w:t>
      </w:r>
      <w:r w:rsidR="002E655F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8B239A">
        <w:rPr>
          <w:b/>
          <w:color w:val="E36C0A" w:themeColor="accent6" w:themeShade="BF"/>
          <w:sz w:val="24"/>
        </w:rPr>
        <w:t>AGUSTIN GNECCO 350 SUR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8B239A">
        <w:rPr>
          <w:b/>
          <w:color w:val="E36C0A" w:themeColor="accent6" w:themeShade="BF"/>
          <w:sz w:val="24"/>
        </w:rPr>
        <w:t xml:space="preserve"> – SALA DE LICITACIONES Y COMPRA DEL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8B239A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8B239A">
        <w:rPr>
          <w:rFonts w:cstheme="minorHAnsi"/>
          <w:b/>
          <w:color w:val="E36C0A" w:themeColor="accent6" w:themeShade="BF"/>
          <w:sz w:val="24"/>
        </w:rPr>
        <w:t>210.000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8B239A">
        <w:rPr>
          <w:rFonts w:cstheme="minorHAnsi"/>
          <w:sz w:val="24"/>
        </w:rPr>
        <w:t>Doscientos Diez</w:t>
      </w:r>
      <w:r w:rsidR="002E655F">
        <w:rPr>
          <w:rFonts w:cstheme="minorHAnsi"/>
          <w:sz w:val="24"/>
        </w:rPr>
        <w:t xml:space="preserve"> 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2E655F">
        <w:rPr>
          <w:b/>
          <w:color w:val="E36C0A" w:themeColor="accent6" w:themeShade="BF"/>
          <w:sz w:val="24"/>
        </w:rPr>
        <w:t>TO. DE HIDRÁULICA DE 08:00 A 09:00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6F429C">
        <w:rPr>
          <w:b/>
          <w:color w:val="E36C0A" w:themeColor="accent6" w:themeShade="BF"/>
          <w:sz w:val="24"/>
        </w:rPr>
        <w:t>Veinte (20)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8B239A">
        <w:rPr>
          <w:b/>
          <w:color w:val="E36C0A" w:themeColor="accent6" w:themeShade="BF"/>
          <w:sz w:val="24"/>
          <w:lang w:val="es-ES"/>
        </w:rPr>
        <w:t>002470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8B239A">
        <w:rPr>
          <w:b/>
          <w:color w:val="E36C0A" w:themeColor="accent6" w:themeShade="BF"/>
          <w:sz w:val="24"/>
          <w:lang w:val="es-ES"/>
        </w:rPr>
        <w:t>2020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8B239A">
        <w:rPr>
          <w:b/>
          <w:color w:val="E36C0A" w:themeColor="accent6" w:themeShade="BF"/>
          <w:sz w:val="24"/>
          <w:lang w:val="es-ES"/>
        </w:rPr>
        <w:t>391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E655F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B239A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4</cp:revision>
  <cp:lastPrinted>2020-08-13T14:08:00Z</cp:lastPrinted>
  <dcterms:created xsi:type="dcterms:W3CDTF">2021-03-02T13:52:00Z</dcterms:created>
  <dcterms:modified xsi:type="dcterms:W3CDTF">2021-03-16T16:05:00Z</dcterms:modified>
</cp:coreProperties>
</file>