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860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8" w:val="single"/>
          <w:insideV w:color="000000" w:space="0" w:sz="0" w:val="nil"/>
        </w:tblBorders>
        <w:tblLayout w:type="fixed"/>
        <w:tblLook w:val="0000"/>
      </w:tblPr>
      <w:tblGrid>
        <w:gridCol w:w="9993"/>
        <w:gridCol w:w="8867"/>
        <w:tblGridChange w:id="0">
          <w:tblGrid>
            <w:gridCol w:w="9993"/>
            <w:gridCol w:w="8867"/>
          </w:tblGrid>
        </w:tblGridChange>
      </w:tblGrid>
      <w:tr>
        <w:trPr>
          <w:trHeight w:val="1932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-1560" w:right="715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6351</wp:posOffset>
                  </wp:positionH>
                  <wp:positionV relativeFrom="paragraph">
                    <wp:posOffset>-44449</wp:posOffset>
                  </wp:positionV>
                  <wp:extent cx="12633960" cy="1188085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960" cy="11880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-1560" w:right="7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-1559" w:right="7150" w:firstLine="0"/>
              <w:jc w:val="center"/>
              <w:rPr>
                <w:rFonts w:ascii="Pinyon Script" w:cs="Pinyon Script" w:eastAsia="Pinyon Script" w:hAnsi="Pinyon Scrip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6792" w:firstLine="0"/>
              <w:jc w:val="center"/>
              <w:rPr>
                <w:rFonts w:ascii="Shelley-AllegroScript" w:cs="Shelley-AllegroScript" w:eastAsia="Shelley-AllegroScript" w:hAnsi="Shelley-AllegroScript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elley-AllegroScript" w:cs="Shelley-AllegroScript" w:eastAsia="Shelley-AllegroScript" w:hAnsi="Shelley-AllegroScript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-2268" w:right="6792" w:firstLine="0"/>
              <w:jc w:val="center"/>
              <w:rPr>
                <w:rFonts w:ascii="Shelley-AllegroScript" w:cs="Shelley-AllegroScript" w:eastAsia="Shelley-AllegroScript" w:hAnsi="Shelley-AllegroScript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-2268" w:right="150" w:firstLine="0"/>
              <w:jc w:val="center"/>
              <w:rPr>
                <w:rFonts w:ascii="Shelley-AllegroScript" w:cs="Shelley-AllegroScript" w:eastAsia="Shelley-AllegroScript" w:hAnsi="Shelley-AllegroScript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elley-AllegroScript" w:cs="Shelley-AllegroScript" w:eastAsia="Shelley-AllegroScript" w:hAnsi="Shelley-AllegroScript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-2268" w:right="1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23190" cy="1238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9168" y="372285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23190" cy="1238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19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AVISO DE LLAMADO A </w:t>
            </w: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LICITACIÓN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 PÚBLICA Nº 1</w:t>
            </w: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/2.020.-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2020"/>
              </w:tabs>
              <w:rPr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2020"/>
              </w:tabs>
              <w:rPr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32" w:hRule="atLeast"/>
        </w:trPr>
        <w:tc>
          <w:tcPr>
            <w:gridSpan w:val="2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2340"/>
              </w:tabs>
              <w:rPr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ab/>
            </w:r>
            <w:r w:rsidDel="00000000" w:rsidR="00000000" w:rsidRPr="00000000">
              <w:rPr>
                <w:sz w:val="48"/>
                <w:szCs w:val="48"/>
                <w:vertAlign w:val="baseline"/>
                <w:rtl w:val="0"/>
              </w:rPr>
              <w:t xml:space="preserve">                DIRECCIÓN  PROVINCIAL DE VIALIDAD</w:t>
            </w:r>
          </w:p>
        </w:tc>
      </w:tr>
      <w:tr>
        <w:trPr>
          <w:trHeight w:val="5329" w:hRule="atLeast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LICITACIÓN PÚBLICA Nº 1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/2.020.-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Expte. Nº 510-00</w:t>
            </w:r>
            <w:r w:rsidDel="00000000" w:rsidR="00000000" w:rsidRPr="00000000">
              <w:rPr>
                <w:b w:val="1"/>
                <w:rtl w:val="0"/>
              </w:rPr>
              <w:t xml:space="preserve">2790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-2020 Resolución Nº 13</w:t>
            </w:r>
            <w:r w:rsidDel="00000000" w:rsidR="00000000" w:rsidRPr="00000000">
              <w:rPr>
                <w:b w:val="1"/>
                <w:rtl w:val="0"/>
              </w:rPr>
              <w:t xml:space="preserve">76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-D.P.V. 2.020.-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Referido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“</w:t>
            </w:r>
            <w:r w:rsidDel="00000000" w:rsidR="00000000" w:rsidRPr="00000000">
              <w:rPr>
                <w:rtl w:val="0"/>
              </w:rPr>
              <w:t xml:space="preserve">COMPRA DE FLEX BEAM CON DESTINO A DEFENSAS EN RUTAS DE LA RED VIAL PROVINCIAL DE LA D.P.V”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PRESUPUESTO OFICIAL: </w:t>
            </w:r>
            <w:r w:rsidDel="00000000" w:rsidR="00000000" w:rsidRPr="00000000">
              <w:rPr>
                <w:vertAlign w:val="baseline"/>
                <w:rtl w:val="0"/>
              </w:rPr>
              <w:t xml:space="preserve">PESOS CUARENTA MILLONES  SESENTA Y SEIS MIL NO</w:t>
            </w:r>
            <w:r w:rsidDel="00000000" w:rsidR="00000000" w:rsidRPr="00000000">
              <w:rPr>
                <w:rtl w:val="0"/>
              </w:rPr>
              <w:t xml:space="preserve">VECIENTOS NOVENTA Y DOS CON 00/1</w:t>
            </w:r>
            <w:r w:rsidDel="00000000" w:rsidR="00000000" w:rsidRPr="00000000">
              <w:rPr>
                <w:vertAlign w:val="baseline"/>
                <w:rtl w:val="0"/>
              </w:rPr>
              <w:t xml:space="preserve">00 ($</w:t>
            </w:r>
            <w:r w:rsidDel="00000000" w:rsidR="00000000" w:rsidRPr="00000000">
              <w:rPr>
                <w:rtl w:val="0"/>
              </w:rPr>
              <w:t xml:space="preserve">42.066.992,</w:t>
            </w:r>
            <w:r w:rsidDel="00000000" w:rsidR="00000000" w:rsidRPr="00000000">
              <w:rPr>
                <w:vertAlign w:val="baseline"/>
                <w:rtl w:val="0"/>
              </w:rPr>
              <w:t xml:space="preserve">00).-</w:t>
            </w:r>
          </w:p>
          <w:p w:rsidR="00000000" w:rsidDel="00000000" w:rsidP="00000000" w:rsidRDefault="00000000" w:rsidRPr="00000000" w14:paraId="0000001F">
            <w:pPr>
              <w:spacing w:after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PLAZO DE E</w:t>
            </w:r>
            <w:r w:rsidDel="00000000" w:rsidR="00000000" w:rsidRPr="00000000">
              <w:rPr>
                <w:b w:val="1"/>
                <w:rtl w:val="0"/>
              </w:rPr>
              <w:t xml:space="preserve">NTREGA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SESENTA</w:t>
            </w:r>
            <w:r w:rsidDel="00000000" w:rsidR="00000000" w:rsidRPr="00000000">
              <w:rPr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  <w:t xml:space="preserve">DÍAS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after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88" w:lineRule="auto"/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PLIEGO SIN COSTO: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Disponible a partir del día 26 de Noviembre del 2.020,en horario de 8 a 9 hs, en  Av. Libertador San Martín 750 (O) – División Compras de la D.P.V. 4to. Piso, entre núcleos 1 y 2.-</w:t>
            </w:r>
          </w:p>
          <w:p w:rsidR="00000000" w:rsidDel="00000000" w:rsidP="00000000" w:rsidRDefault="00000000" w:rsidRPr="00000000" w14:paraId="00000026">
            <w:pPr>
              <w:spacing w:line="288" w:lineRule="auto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88" w:lineRule="auto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88" w:lineRule="auto"/>
              <w:jc w:val="both"/>
              <w:rPr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b w:val="1"/>
                <w:sz w:val="23"/>
                <w:szCs w:val="23"/>
                <w:vertAlign w:val="baseline"/>
                <w:rtl w:val="0"/>
              </w:rPr>
              <w:t xml:space="preserve">RECEPCIÓN DE OFERTAS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: Hasta las 08.30 horas del día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11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de Diciembre del 2.020 en Centro Cívico Av. Libertador San Martín 750 (O) – División Compras de la D.P.V. 4to. Piso, entre núcleos 1 y 2.-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88" w:lineRule="auto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88" w:lineRule="auto"/>
              <w:jc w:val="both"/>
              <w:rPr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b w:val="1"/>
                <w:sz w:val="23"/>
                <w:szCs w:val="23"/>
                <w:vertAlign w:val="baseline"/>
                <w:rtl w:val="0"/>
              </w:rPr>
              <w:t xml:space="preserve">APERTURA DE OFERTAS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: El día 1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1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de Diciembre del 2020 a las 09:00 horas en Centro Cívico Av. Libertador Gral. San Martín Nº 750 (oeste) – 2º Piso, núcleo 3, Sala Nº 2.-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88" w:lineRule="auto"/>
              <w:rPr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88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3"/>
                <w:szCs w:val="23"/>
                <w:vertAlign w:val="baseline"/>
                <w:rtl w:val="0"/>
              </w:rPr>
              <w:t xml:space="preserve">NOTA: 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Debido a la situación de Público conocimiento  provocada por la pandemia COVID-19, a los efectos de cumplir con los protocolos al respecto, sólo se permitirá la presencia de la Mesa de apertura de la Licitación Pública.-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29" w:hRule="atLeast"/>
        </w:trPr>
        <w:tc>
          <w:tcPr>
            <w:tcBorders>
              <w:top w:color="000000" w:space="0" w:sz="8" w:val="single"/>
              <w:bottom w:color="000000" w:space="0" w:sz="2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29" w:hRule="atLeast"/>
        </w:trPr>
        <w:tc>
          <w:tcPr>
            <w:tcBorders>
              <w:top w:color="000000" w:space="0" w:sz="8" w:val="single"/>
              <w:bottom w:color="000000" w:space="0" w:sz="2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Pinyon Script">
    <w:embedRegular w:fontKey="{00000000-0000-0000-0000-000000000000}" r:id="rId1" w:subsetted="0"/>
  </w:font>
  <w:font w:name="Shelley-AllegroScrip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