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534" w:rsidRPr="00A92534" w:rsidRDefault="00A92534" w:rsidP="00A9253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92534">
        <w:rPr>
          <w:rFonts w:ascii="Arial" w:hAnsi="Arial" w:cs="Arial"/>
          <w:b/>
          <w:sz w:val="28"/>
          <w:szCs w:val="28"/>
          <w:u w:val="single"/>
        </w:rPr>
        <w:t xml:space="preserve">COMPRA DIRECTA  N° </w:t>
      </w:r>
      <w:r w:rsidR="00C1571A">
        <w:rPr>
          <w:rFonts w:ascii="Arial" w:hAnsi="Arial" w:cs="Arial"/>
          <w:b/>
          <w:sz w:val="28"/>
          <w:szCs w:val="28"/>
          <w:u w:val="single"/>
        </w:rPr>
        <w:t>19</w:t>
      </w:r>
      <w:bookmarkStart w:id="0" w:name="_GoBack"/>
      <w:bookmarkEnd w:id="0"/>
      <w:r w:rsidRPr="00A92534">
        <w:rPr>
          <w:rFonts w:ascii="Arial" w:hAnsi="Arial" w:cs="Arial"/>
          <w:b/>
          <w:sz w:val="28"/>
          <w:szCs w:val="28"/>
          <w:u w:val="single"/>
        </w:rPr>
        <w:t xml:space="preserve">/19   </w:t>
      </w:r>
    </w:p>
    <w:p w:rsidR="00B027E4" w:rsidRDefault="00B027E4" w:rsidP="00B027E4">
      <w:pPr>
        <w:jc w:val="both"/>
        <w:rPr>
          <w:sz w:val="28"/>
          <w:szCs w:val="28"/>
          <w:lang w:val="es-MX"/>
        </w:rPr>
      </w:pPr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citado. Se aclara que el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considera como Pliego, este deberá ser retirado con la boleta de depósito paga en ventanilla de División Compras: Av. Libertador San Martín Nº 750-Oeste- 3er piso- Centro Cívico- San Juan.</w:t>
      </w:r>
    </w:p>
    <w:tbl>
      <w:tblPr>
        <w:tblW w:w="8797" w:type="dxa"/>
        <w:jc w:val="center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6387"/>
        <w:gridCol w:w="1559"/>
      </w:tblGrid>
      <w:tr w:rsidR="00C1571A" w:rsidRPr="00CD73FD" w:rsidTr="00C1571A">
        <w:trPr>
          <w:trHeight w:val="264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:rsidR="00C1571A" w:rsidRPr="00CD73FD" w:rsidRDefault="00C1571A" w:rsidP="009C42CF">
            <w:pPr>
              <w:contextualSpacing/>
              <w:jc w:val="center"/>
            </w:pPr>
            <w:proofErr w:type="spellStart"/>
            <w:r w:rsidRPr="00CD73FD">
              <w:t>Reng</w:t>
            </w:r>
            <w:proofErr w:type="spellEnd"/>
            <w:r w:rsidRPr="00CD73FD">
              <w:t>.</w:t>
            </w:r>
          </w:p>
        </w:tc>
        <w:tc>
          <w:tcPr>
            <w:tcW w:w="6387" w:type="dxa"/>
            <w:shd w:val="clear" w:color="auto" w:fill="auto"/>
            <w:vAlign w:val="center"/>
            <w:hideMark/>
          </w:tcPr>
          <w:p w:rsidR="00C1571A" w:rsidRPr="00CD73FD" w:rsidRDefault="00C1571A" w:rsidP="009C42CF">
            <w:pPr>
              <w:contextualSpacing/>
              <w:jc w:val="center"/>
            </w:pPr>
            <w:r w:rsidRPr="00CD73FD">
              <w:t>Detalle Aproximado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1571A" w:rsidRPr="00CD73FD" w:rsidRDefault="00C1571A" w:rsidP="009C42CF">
            <w:pPr>
              <w:contextualSpacing/>
              <w:jc w:val="center"/>
            </w:pPr>
            <w:r w:rsidRPr="00CD73FD">
              <w:t>Cantidad</w:t>
            </w:r>
          </w:p>
        </w:tc>
      </w:tr>
      <w:tr w:rsidR="00C1571A" w:rsidRPr="00CD73FD" w:rsidTr="00C1571A">
        <w:trPr>
          <w:trHeight w:val="576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:rsidR="00C1571A" w:rsidRPr="00CD73FD" w:rsidRDefault="00C1571A" w:rsidP="009C42CF">
            <w:pPr>
              <w:contextualSpacing/>
              <w:jc w:val="center"/>
              <w:rPr>
                <w:bCs/>
                <w:lang w:val="es-ES_tradnl"/>
              </w:rPr>
            </w:pPr>
            <w:r w:rsidRPr="00CD73FD">
              <w:rPr>
                <w:bCs/>
                <w:lang w:val="es-ES_tradnl"/>
              </w:rPr>
              <w:t>1</w:t>
            </w:r>
          </w:p>
        </w:tc>
        <w:tc>
          <w:tcPr>
            <w:tcW w:w="6387" w:type="dxa"/>
            <w:shd w:val="clear" w:color="000000" w:fill="FFFFFF"/>
            <w:vAlign w:val="center"/>
            <w:hideMark/>
          </w:tcPr>
          <w:p w:rsidR="00C1571A" w:rsidRPr="00CD73FD" w:rsidRDefault="00C1571A" w:rsidP="009C42CF">
            <w:pPr>
              <w:contextualSpacing/>
              <w:rPr>
                <w:lang w:val="es-ES_tradnl"/>
              </w:rPr>
            </w:pPr>
            <w:r w:rsidRPr="00CD73FD">
              <w:rPr>
                <w:lang w:val="es-ES_tradnl"/>
              </w:rPr>
              <w:t>Chagas QL CMIA automatizado sistema arquitech. Presentación determinaciones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1571A" w:rsidRPr="00CD73FD" w:rsidRDefault="00C1571A" w:rsidP="009C42CF">
            <w:pPr>
              <w:contextualSpacing/>
              <w:jc w:val="center"/>
              <w:rPr>
                <w:lang w:val="es-ES_tradnl"/>
              </w:rPr>
            </w:pPr>
            <w:r w:rsidRPr="00CD73FD">
              <w:rPr>
                <w:lang w:val="es-ES_tradnl"/>
              </w:rPr>
              <w:t>6000</w:t>
            </w:r>
          </w:p>
        </w:tc>
      </w:tr>
      <w:tr w:rsidR="00C1571A" w:rsidRPr="00CD73FD" w:rsidTr="00C1571A">
        <w:trPr>
          <w:trHeight w:val="576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C1571A" w:rsidRPr="00CD73FD" w:rsidRDefault="00C1571A" w:rsidP="009C42CF">
            <w:pPr>
              <w:contextualSpacing/>
              <w:jc w:val="center"/>
              <w:rPr>
                <w:bCs/>
                <w:lang w:val="es-ES_tradnl"/>
              </w:rPr>
            </w:pPr>
            <w:r w:rsidRPr="00CD73FD">
              <w:rPr>
                <w:bCs/>
                <w:lang w:val="es-ES_tradnl"/>
              </w:rPr>
              <w:t>2</w:t>
            </w:r>
          </w:p>
        </w:tc>
        <w:tc>
          <w:tcPr>
            <w:tcW w:w="6387" w:type="dxa"/>
            <w:shd w:val="clear" w:color="000000" w:fill="FFFFFF"/>
            <w:vAlign w:val="center"/>
          </w:tcPr>
          <w:p w:rsidR="00C1571A" w:rsidRPr="00CD73FD" w:rsidRDefault="00C1571A" w:rsidP="009C42CF">
            <w:pPr>
              <w:contextualSpacing/>
              <w:rPr>
                <w:lang w:val="es-ES_tradnl"/>
              </w:rPr>
            </w:pPr>
            <w:r w:rsidRPr="00CD73FD">
              <w:rPr>
                <w:lang w:val="es-ES_tradnl"/>
              </w:rPr>
              <w:t>Anti HCV QL CMIA automatizado sistema arquitech. Presentación determinaciones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1571A" w:rsidRPr="00CD73FD" w:rsidRDefault="00C1571A" w:rsidP="009C42CF">
            <w:pPr>
              <w:contextualSpacing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4</w:t>
            </w:r>
            <w:r w:rsidRPr="00CD73FD">
              <w:rPr>
                <w:lang w:val="es-ES_tradnl"/>
              </w:rPr>
              <w:t>000</w:t>
            </w:r>
          </w:p>
        </w:tc>
      </w:tr>
      <w:tr w:rsidR="00C1571A" w:rsidRPr="00CD73FD" w:rsidTr="00C1571A">
        <w:trPr>
          <w:trHeight w:val="576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C1571A" w:rsidRPr="00CD73FD" w:rsidRDefault="00C1571A" w:rsidP="009C42CF">
            <w:pPr>
              <w:contextualSpacing/>
              <w:jc w:val="center"/>
              <w:rPr>
                <w:bCs/>
                <w:lang w:val="es-ES_tradnl"/>
              </w:rPr>
            </w:pPr>
            <w:r w:rsidRPr="00CD73FD">
              <w:rPr>
                <w:bCs/>
                <w:lang w:val="es-ES_tradnl"/>
              </w:rPr>
              <w:t>3</w:t>
            </w:r>
          </w:p>
        </w:tc>
        <w:tc>
          <w:tcPr>
            <w:tcW w:w="6387" w:type="dxa"/>
            <w:shd w:val="clear" w:color="000000" w:fill="FFFFFF"/>
            <w:vAlign w:val="center"/>
          </w:tcPr>
          <w:p w:rsidR="00C1571A" w:rsidRPr="00CD73FD" w:rsidRDefault="00C1571A" w:rsidP="009C42CF">
            <w:pPr>
              <w:contextualSpacing/>
              <w:rPr>
                <w:lang w:val="es-ES_tradnl"/>
              </w:rPr>
            </w:pPr>
            <w:proofErr w:type="spellStart"/>
            <w:r w:rsidRPr="00CD73FD">
              <w:rPr>
                <w:lang w:val="es-ES_tradnl"/>
              </w:rPr>
              <w:t>HBs</w:t>
            </w:r>
            <w:proofErr w:type="spellEnd"/>
            <w:r w:rsidRPr="00CD73FD">
              <w:rPr>
                <w:lang w:val="es-ES_tradnl"/>
              </w:rPr>
              <w:t xml:space="preserve"> Ag QL CMIA automatizado sistema arquitech. Presentación determinaciones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1571A" w:rsidRPr="00CD73FD" w:rsidRDefault="00C1571A" w:rsidP="009C42CF">
            <w:pPr>
              <w:contextualSpacing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4</w:t>
            </w:r>
            <w:r w:rsidRPr="00CD73FD">
              <w:rPr>
                <w:lang w:val="es-ES_tradnl"/>
              </w:rPr>
              <w:t>000</w:t>
            </w:r>
          </w:p>
        </w:tc>
      </w:tr>
      <w:tr w:rsidR="00C1571A" w:rsidRPr="00CD73FD" w:rsidTr="00C1571A">
        <w:trPr>
          <w:trHeight w:val="576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C1571A" w:rsidRPr="00CD73FD" w:rsidRDefault="00C1571A" w:rsidP="009C42CF">
            <w:pPr>
              <w:contextualSpacing/>
              <w:jc w:val="center"/>
              <w:rPr>
                <w:bCs/>
                <w:lang w:val="es-ES_tradnl"/>
              </w:rPr>
            </w:pPr>
            <w:r w:rsidRPr="00CD73FD">
              <w:rPr>
                <w:bCs/>
                <w:lang w:val="es-ES_tradnl"/>
              </w:rPr>
              <w:t>4</w:t>
            </w:r>
          </w:p>
        </w:tc>
        <w:tc>
          <w:tcPr>
            <w:tcW w:w="6387" w:type="dxa"/>
            <w:shd w:val="clear" w:color="000000" w:fill="FFFFFF"/>
            <w:vAlign w:val="center"/>
          </w:tcPr>
          <w:p w:rsidR="00C1571A" w:rsidRPr="00CD73FD" w:rsidRDefault="00C1571A" w:rsidP="009C42CF">
            <w:pPr>
              <w:contextualSpacing/>
              <w:rPr>
                <w:lang w:val="es-ES_tradnl"/>
              </w:rPr>
            </w:pPr>
            <w:r w:rsidRPr="00CD73FD">
              <w:rPr>
                <w:lang w:val="es-ES_tradnl"/>
              </w:rPr>
              <w:t xml:space="preserve">Anti </w:t>
            </w:r>
            <w:proofErr w:type="spellStart"/>
            <w:r w:rsidRPr="00CD73FD">
              <w:rPr>
                <w:lang w:val="es-ES_tradnl"/>
              </w:rPr>
              <w:t>HBc</w:t>
            </w:r>
            <w:proofErr w:type="spellEnd"/>
            <w:r w:rsidRPr="00CD73FD">
              <w:rPr>
                <w:lang w:val="es-ES_tradnl"/>
              </w:rPr>
              <w:t xml:space="preserve"> II QL CMIA automatizado sistema arquitech. Presentación determinaciones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1571A" w:rsidRPr="00CD73FD" w:rsidRDefault="00C1571A" w:rsidP="009C42CF">
            <w:pPr>
              <w:contextualSpacing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4</w:t>
            </w:r>
            <w:r w:rsidRPr="00CD73FD">
              <w:rPr>
                <w:lang w:val="es-ES_tradnl"/>
              </w:rPr>
              <w:t>000</w:t>
            </w:r>
          </w:p>
        </w:tc>
      </w:tr>
      <w:tr w:rsidR="00C1571A" w:rsidRPr="00CD73FD" w:rsidTr="00C1571A">
        <w:trPr>
          <w:trHeight w:val="576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C1571A" w:rsidRPr="00CD73FD" w:rsidRDefault="00C1571A" w:rsidP="009C42CF">
            <w:pPr>
              <w:contextualSpacing/>
              <w:jc w:val="center"/>
              <w:rPr>
                <w:bCs/>
                <w:lang w:val="es-ES_tradnl"/>
              </w:rPr>
            </w:pPr>
            <w:r w:rsidRPr="00CD73FD">
              <w:rPr>
                <w:bCs/>
                <w:lang w:val="es-ES_tradnl"/>
              </w:rPr>
              <w:t>5</w:t>
            </w:r>
          </w:p>
        </w:tc>
        <w:tc>
          <w:tcPr>
            <w:tcW w:w="6387" w:type="dxa"/>
            <w:shd w:val="clear" w:color="000000" w:fill="FFFFFF"/>
            <w:vAlign w:val="center"/>
          </w:tcPr>
          <w:p w:rsidR="00C1571A" w:rsidRPr="00CD73FD" w:rsidRDefault="00C1571A" w:rsidP="009C42CF">
            <w:pPr>
              <w:contextualSpacing/>
              <w:rPr>
                <w:lang w:val="es-ES_tradnl"/>
              </w:rPr>
            </w:pPr>
            <w:r w:rsidRPr="00CD73FD">
              <w:rPr>
                <w:lang w:val="es-ES_tradnl"/>
              </w:rPr>
              <w:t>HTLV QL CMIA automatizado sistema arquitech. Presentación determinaciones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1571A" w:rsidRPr="00CD73FD" w:rsidRDefault="00C1571A" w:rsidP="009C42CF">
            <w:pPr>
              <w:contextualSpacing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41</w:t>
            </w:r>
            <w:r w:rsidRPr="00CD73FD">
              <w:rPr>
                <w:lang w:val="es-ES_tradnl"/>
              </w:rPr>
              <w:t>00</w:t>
            </w:r>
          </w:p>
        </w:tc>
      </w:tr>
      <w:tr w:rsidR="00C1571A" w:rsidRPr="00CD73FD" w:rsidTr="00C1571A">
        <w:trPr>
          <w:trHeight w:val="576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C1571A" w:rsidRPr="00CD73FD" w:rsidRDefault="00C1571A" w:rsidP="009C42CF">
            <w:pPr>
              <w:contextualSpacing/>
              <w:jc w:val="center"/>
              <w:rPr>
                <w:bCs/>
                <w:lang w:val="es-ES_tradnl"/>
              </w:rPr>
            </w:pPr>
            <w:r w:rsidRPr="00CD73FD">
              <w:rPr>
                <w:bCs/>
                <w:lang w:val="es-ES_tradnl"/>
              </w:rPr>
              <w:t>6</w:t>
            </w:r>
          </w:p>
        </w:tc>
        <w:tc>
          <w:tcPr>
            <w:tcW w:w="6387" w:type="dxa"/>
            <w:shd w:val="clear" w:color="000000" w:fill="FFFFFF"/>
            <w:vAlign w:val="center"/>
          </w:tcPr>
          <w:p w:rsidR="00C1571A" w:rsidRPr="00CD73FD" w:rsidRDefault="00C1571A" w:rsidP="009C42CF">
            <w:pPr>
              <w:contextualSpacing/>
            </w:pPr>
            <w:r w:rsidRPr="00CD73FD">
              <w:t xml:space="preserve">HIV: Combo Ag/Ac QL CMIA.  </w:t>
            </w:r>
            <w:r w:rsidRPr="00CD73FD">
              <w:rPr>
                <w:lang w:val="es-ES_tradnl"/>
              </w:rPr>
              <w:t>Automatizado sistema arquitech. Presentación determinaciones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1571A" w:rsidRPr="00CD73FD" w:rsidRDefault="00C1571A" w:rsidP="009C42CF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CD73FD">
              <w:rPr>
                <w:lang w:val="en-US"/>
              </w:rPr>
              <w:t>000</w:t>
            </w:r>
          </w:p>
        </w:tc>
      </w:tr>
      <w:tr w:rsidR="00C1571A" w:rsidRPr="00CD73FD" w:rsidTr="00C1571A">
        <w:trPr>
          <w:trHeight w:val="576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C1571A" w:rsidRPr="00CD73FD" w:rsidRDefault="00C1571A" w:rsidP="009C42CF">
            <w:pPr>
              <w:contextualSpacing/>
              <w:jc w:val="center"/>
              <w:rPr>
                <w:bCs/>
                <w:lang w:val="es-ES_tradnl"/>
              </w:rPr>
            </w:pPr>
            <w:r w:rsidRPr="00CD73FD">
              <w:rPr>
                <w:bCs/>
                <w:lang w:val="es-ES_tradnl"/>
              </w:rPr>
              <w:t>7</w:t>
            </w:r>
          </w:p>
        </w:tc>
        <w:tc>
          <w:tcPr>
            <w:tcW w:w="6387" w:type="dxa"/>
            <w:shd w:val="clear" w:color="000000" w:fill="FFFFFF"/>
            <w:vAlign w:val="center"/>
          </w:tcPr>
          <w:p w:rsidR="00C1571A" w:rsidRPr="00CD73FD" w:rsidRDefault="00C1571A" w:rsidP="009C42CF">
            <w:pPr>
              <w:contextualSpacing/>
            </w:pPr>
            <w:proofErr w:type="spellStart"/>
            <w:r w:rsidRPr="00CD73FD">
              <w:t>Sifilis</w:t>
            </w:r>
            <w:proofErr w:type="spellEnd"/>
            <w:r w:rsidRPr="00CD73FD">
              <w:t xml:space="preserve"> DETERMINE, inmunocromatografía lectura  visual. </w:t>
            </w:r>
            <w:r w:rsidRPr="00CD73FD">
              <w:rPr>
                <w:lang w:val="es-ES_tradnl"/>
              </w:rPr>
              <w:t>Presentación determinaciones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1571A" w:rsidRPr="00CD73FD" w:rsidRDefault="00C1571A" w:rsidP="009C42CF">
            <w:pPr>
              <w:contextualSpacing/>
              <w:jc w:val="center"/>
            </w:pPr>
            <w:r w:rsidRPr="00CD73FD">
              <w:t>100</w:t>
            </w:r>
          </w:p>
        </w:tc>
      </w:tr>
      <w:tr w:rsidR="00C1571A" w:rsidRPr="00CD73FD" w:rsidTr="00C1571A">
        <w:trPr>
          <w:trHeight w:val="576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C1571A" w:rsidRPr="00CD73FD" w:rsidRDefault="00C1571A" w:rsidP="009C42CF">
            <w:pPr>
              <w:contextualSpacing/>
              <w:jc w:val="center"/>
              <w:rPr>
                <w:bCs/>
                <w:lang w:val="es-ES_tradnl"/>
              </w:rPr>
            </w:pPr>
            <w:r w:rsidRPr="00CD73FD">
              <w:rPr>
                <w:bCs/>
                <w:lang w:val="es-ES_tradnl"/>
              </w:rPr>
              <w:t>8</w:t>
            </w:r>
          </w:p>
        </w:tc>
        <w:tc>
          <w:tcPr>
            <w:tcW w:w="6387" w:type="dxa"/>
            <w:shd w:val="clear" w:color="000000" w:fill="FFFFFF"/>
            <w:vAlign w:val="center"/>
          </w:tcPr>
          <w:p w:rsidR="00C1571A" w:rsidRPr="00CD73FD" w:rsidRDefault="00C1571A" w:rsidP="009C42CF">
            <w:pPr>
              <w:contextualSpacing/>
            </w:pPr>
            <w:r w:rsidRPr="00CD73FD">
              <w:t>HIV I/II DETERMINE, inmunocromatografía lectura visual.</w:t>
            </w:r>
            <w:r w:rsidRPr="00CD73FD">
              <w:rPr>
                <w:lang w:val="es-ES_tradnl"/>
              </w:rPr>
              <w:t xml:space="preserve"> Presentación determinaciones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1571A" w:rsidRPr="00CD73FD" w:rsidRDefault="00C1571A" w:rsidP="009C42CF">
            <w:pPr>
              <w:contextualSpacing/>
              <w:jc w:val="center"/>
            </w:pPr>
            <w:r w:rsidRPr="00CD73FD">
              <w:t>100</w:t>
            </w:r>
          </w:p>
        </w:tc>
      </w:tr>
      <w:tr w:rsidR="00C1571A" w:rsidRPr="00CD73FD" w:rsidTr="00C1571A">
        <w:trPr>
          <w:trHeight w:val="576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C1571A" w:rsidRPr="00CD73FD" w:rsidRDefault="00C1571A" w:rsidP="009C42CF">
            <w:pPr>
              <w:contextualSpacing/>
              <w:jc w:val="center"/>
              <w:rPr>
                <w:bCs/>
                <w:lang w:val="es-ES_tradnl"/>
              </w:rPr>
            </w:pPr>
            <w:r w:rsidRPr="00CD73FD">
              <w:rPr>
                <w:bCs/>
                <w:lang w:val="es-ES_tradnl"/>
              </w:rPr>
              <w:t>9</w:t>
            </w:r>
          </w:p>
        </w:tc>
        <w:tc>
          <w:tcPr>
            <w:tcW w:w="6387" w:type="dxa"/>
            <w:shd w:val="clear" w:color="000000" w:fill="FFFFFF"/>
            <w:vAlign w:val="center"/>
          </w:tcPr>
          <w:p w:rsidR="00C1571A" w:rsidRPr="00CD73FD" w:rsidRDefault="00C1571A" w:rsidP="009C42CF">
            <w:pPr>
              <w:contextualSpacing/>
            </w:pPr>
            <w:r w:rsidRPr="00CD73FD">
              <w:t xml:space="preserve">HCV Ag QL CMIA automatizado sistema arquitech. </w:t>
            </w:r>
            <w:r w:rsidRPr="00CD73FD">
              <w:rPr>
                <w:lang w:val="es-ES_tradnl"/>
              </w:rPr>
              <w:t>Presentación determinaciones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1571A" w:rsidRPr="00CD73FD" w:rsidRDefault="00C1571A" w:rsidP="009C42CF">
            <w:pPr>
              <w:contextualSpacing/>
              <w:jc w:val="center"/>
            </w:pPr>
            <w:r>
              <w:t>4</w:t>
            </w:r>
            <w:r w:rsidRPr="00CD73FD">
              <w:t>000</w:t>
            </w:r>
          </w:p>
        </w:tc>
      </w:tr>
      <w:tr w:rsidR="00C1571A" w:rsidRPr="00CD73FD" w:rsidTr="00C1571A">
        <w:trPr>
          <w:trHeight w:val="576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C1571A" w:rsidRPr="00CD73FD" w:rsidRDefault="00C1571A" w:rsidP="009C42CF">
            <w:pPr>
              <w:contextualSpacing/>
              <w:jc w:val="center"/>
              <w:rPr>
                <w:bCs/>
                <w:lang w:val="es-ES_tradnl"/>
              </w:rPr>
            </w:pPr>
            <w:r w:rsidRPr="00CD73FD">
              <w:rPr>
                <w:bCs/>
                <w:lang w:val="es-ES_tradnl"/>
              </w:rPr>
              <w:t>10</w:t>
            </w:r>
          </w:p>
        </w:tc>
        <w:tc>
          <w:tcPr>
            <w:tcW w:w="6387" w:type="dxa"/>
            <w:shd w:val="clear" w:color="000000" w:fill="FFFFFF"/>
            <w:vAlign w:val="center"/>
          </w:tcPr>
          <w:p w:rsidR="00C1571A" w:rsidRPr="00CD73FD" w:rsidRDefault="00C1571A" w:rsidP="009C42CF">
            <w:pPr>
              <w:contextualSpacing/>
            </w:pPr>
            <w:proofErr w:type="spellStart"/>
            <w:r w:rsidRPr="00CD73FD">
              <w:t>Tacrolimus</w:t>
            </w:r>
            <w:proofErr w:type="spellEnd"/>
            <w:r w:rsidRPr="00CD73FD">
              <w:t xml:space="preserve"> QL automatizado sistema arquitech. </w:t>
            </w:r>
            <w:r w:rsidRPr="00CD73FD">
              <w:rPr>
                <w:lang w:val="es-ES_tradnl"/>
              </w:rPr>
              <w:t>Presentación determinaciones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1571A" w:rsidRPr="00CD73FD" w:rsidRDefault="00C1571A" w:rsidP="009C42CF">
            <w:pPr>
              <w:contextualSpacing/>
              <w:jc w:val="center"/>
            </w:pPr>
            <w:r>
              <w:t>2</w:t>
            </w:r>
            <w:r w:rsidRPr="00CD73FD">
              <w:t>00</w:t>
            </w:r>
          </w:p>
        </w:tc>
      </w:tr>
      <w:tr w:rsidR="00C1571A" w:rsidRPr="00CD73FD" w:rsidTr="00C1571A">
        <w:trPr>
          <w:trHeight w:val="576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C1571A" w:rsidRPr="00CD73FD" w:rsidRDefault="00C1571A" w:rsidP="009C42CF">
            <w:pPr>
              <w:contextualSpacing/>
              <w:jc w:val="center"/>
              <w:rPr>
                <w:bCs/>
                <w:lang w:val="es-ES_tradnl"/>
              </w:rPr>
            </w:pPr>
            <w:r w:rsidRPr="00CD73FD">
              <w:rPr>
                <w:bCs/>
                <w:lang w:val="es-ES_tradnl"/>
              </w:rPr>
              <w:t>11</w:t>
            </w:r>
          </w:p>
        </w:tc>
        <w:tc>
          <w:tcPr>
            <w:tcW w:w="6387" w:type="dxa"/>
            <w:shd w:val="clear" w:color="000000" w:fill="FFFFFF"/>
            <w:vAlign w:val="center"/>
          </w:tcPr>
          <w:p w:rsidR="00C1571A" w:rsidRPr="00CD73FD" w:rsidRDefault="00C1571A" w:rsidP="009C42CF">
            <w:pPr>
              <w:contextualSpacing/>
            </w:pPr>
            <w:r w:rsidRPr="00CD73FD">
              <w:t xml:space="preserve">Ciclosporina QL automatizado sistema arquitech. </w:t>
            </w:r>
            <w:r w:rsidRPr="00CD73FD">
              <w:rPr>
                <w:lang w:val="es-ES_tradnl"/>
              </w:rPr>
              <w:t>Presentación determinaciones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1571A" w:rsidRPr="00CD73FD" w:rsidRDefault="00C1571A" w:rsidP="009C42CF">
            <w:pPr>
              <w:contextualSpacing/>
              <w:jc w:val="center"/>
            </w:pPr>
            <w:r w:rsidRPr="00CD73FD">
              <w:t>100</w:t>
            </w:r>
          </w:p>
        </w:tc>
      </w:tr>
      <w:tr w:rsidR="00C1571A" w:rsidRPr="00CD73FD" w:rsidTr="00C1571A">
        <w:trPr>
          <w:trHeight w:val="576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C1571A" w:rsidRPr="00CD73FD" w:rsidRDefault="00C1571A" w:rsidP="009C42CF">
            <w:pPr>
              <w:contextualSpacing/>
              <w:jc w:val="center"/>
              <w:rPr>
                <w:bCs/>
                <w:lang w:val="es-ES_tradnl"/>
              </w:rPr>
            </w:pPr>
            <w:r w:rsidRPr="00CD73FD">
              <w:rPr>
                <w:bCs/>
                <w:lang w:val="es-ES_tradnl"/>
              </w:rPr>
              <w:t>12</w:t>
            </w:r>
          </w:p>
        </w:tc>
        <w:tc>
          <w:tcPr>
            <w:tcW w:w="6387" w:type="dxa"/>
            <w:shd w:val="clear" w:color="000000" w:fill="FFFFFF"/>
            <w:vAlign w:val="center"/>
          </w:tcPr>
          <w:p w:rsidR="00C1571A" w:rsidRPr="00CD73FD" w:rsidRDefault="00C1571A" w:rsidP="009C42CF">
            <w:pPr>
              <w:contextualSpacing/>
            </w:pPr>
            <w:r w:rsidRPr="00CD73FD">
              <w:t xml:space="preserve">VDRL. </w:t>
            </w:r>
            <w:r w:rsidRPr="00CD73FD">
              <w:rPr>
                <w:lang w:val="es-ES_tradnl"/>
              </w:rPr>
              <w:t>Presentación determinaciones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1571A" w:rsidRPr="00CD73FD" w:rsidRDefault="00C1571A" w:rsidP="009C42CF">
            <w:pPr>
              <w:contextualSpacing/>
              <w:jc w:val="center"/>
            </w:pPr>
            <w:r w:rsidRPr="00CD73FD">
              <w:t>6000</w:t>
            </w:r>
          </w:p>
        </w:tc>
      </w:tr>
      <w:tr w:rsidR="00C1571A" w:rsidRPr="00CD73FD" w:rsidTr="00C1571A">
        <w:trPr>
          <w:trHeight w:val="576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C1571A" w:rsidRPr="00CD73FD" w:rsidRDefault="00C1571A" w:rsidP="009C42CF">
            <w:pPr>
              <w:contextualSpacing/>
              <w:jc w:val="center"/>
              <w:rPr>
                <w:bCs/>
                <w:lang w:val="es-ES_tradnl"/>
              </w:rPr>
            </w:pPr>
            <w:r w:rsidRPr="00CD73FD">
              <w:rPr>
                <w:bCs/>
                <w:lang w:val="es-ES_tradnl"/>
              </w:rPr>
              <w:t>13</w:t>
            </w:r>
          </w:p>
        </w:tc>
        <w:tc>
          <w:tcPr>
            <w:tcW w:w="6387" w:type="dxa"/>
            <w:shd w:val="clear" w:color="000000" w:fill="FFFFFF"/>
            <w:vAlign w:val="center"/>
          </w:tcPr>
          <w:p w:rsidR="00C1571A" w:rsidRPr="00CD73FD" w:rsidRDefault="00C1571A" w:rsidP="009C42CF">
            <w:pPr>
              <w:contextualSpacing/>
            </w:pPr>
            <w:proofErr w:type="spellStart"/>
            <w:r w:rsidRPr="00CD73FD">
              <w:t>Antig</w:t>
            </w:r>
            <w:proofErr w:type="spellEnd"/>
            <w:r w:rsidRPr="00CD73FD">
              <w:t xml:space="preserve"> Febriles/</w:t>
            </w:r>
            <w:proofErr w:type="spellStart"/>
            <w:r w:rsidRPr="00CD73FD">
              <w:t>Brucella</w:t>
            </w:r>
            <w:proofErr w:type="spellEnd"/>
            <w:r w:rsidRPr="00CD73FD">
              <w:t xml:space="preserve"> (</w:t>
            </w:r>
            <w:proofErr w:type="spellStart"/>
            <w:r w:rsidRPr="00CD73FD">
              <w:t>Hudleson</w:t>
            </w:r>
            <w:proofErr w:type="spellEnd"/>
            <w:r w:rsidRPr="00CD73FD">
              <w:t xml:space="preserve">). </w:t>
            </w:r>
            <w:r w:rsidRPr="00CD73FD">
              <w:rPr>
                <w:lang w:val="es-ES_tradnl"/>
              </w:rPr>
              <w:t>Presentación determinaciones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1571A" w:rsidRPr="00CD73FD" w:rsidRDefault="00C1571A" w:rsidP="009C42CF">
            <w:pPr>
              <w:contextualSpacing/>
              <w:jc w:val="center"/>
            </w:pPr>
            <w:r w:rsidRPr="00CD73FD">
              <w:t>6000</w:t>
            </w:r>
          </w:p>
        </w:tc>
      </w:tr>
      <w:tr w:rsidR="00C1571A" w:rsidRPr="00CD73FD" w:rsidTr="00C1571A">
        <w:trPr>
          <w:trHeight w:val="576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C1571A" w:rsidRPr="00CD73FD" w:rsidRDefault="00C1571A" w:rsidP="009C42CF">
            <w:pPr>
              <w:contextualSpacing/>
              <w:jc w:val="center"/>
              <w:rPr>
                <w:bCs/>
                <w:lang w:val="es-ES_tradnl"/>
              </w:rPr>
            </w:pPr>
            <w:r w:rsidRPr="00CD73FD">
              <w:rPr>
                <w:bCs/>
                <w:lang w:val="es-ES_tradnl"/>
              </w:rPr>
              <w:t>14</w:t>
            </w:r>
          </w:p>
        </w:tc>
        <w:tc>
          <w:tcPr>
            <w:tcW w:w="6387" w:type="dxa"/>
            <w:shd w:val="clear" w:color="000000" w:fill="FFFFFF"/>
            <w:vAlign w:val="center"/>
          </w:tcPr>
          <w:p w:rsidR="00C1571A" w:rsidRPr="00CD73FD" w:rsidRDefault="00C1571A" w:rsidP="009C42CF">
            <w:pPr>
              <w:contextualSpacing/>
            </w:pPr>
            <w:r w:rsidRPr="00CD73FD">
              <w:t xml:space="preserve">Rosa de bengala. </w:t>
            </w:r>
            <w:r w:rsidRPr="00CD73FD">
              <w:rPr>
                <w:lang w:val="es-ES_tradnl"/>
              </w:rPr>
              <w:t>Presentación determinaciones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1571A" w:rsidRPr="00CD73FD" w:rsidRDefault="00C1571A" w:rsidP="009C42CF">
            <w:pPr>
              <w:contextualSpacing/>
              <w:jc w:val="center"/>
            </w:pPr>
            <w:r w:rsidRPr="00CD73FD">
              <w:t>6000</w:t>
            </w:r>
          </w:p>
        </w:tc>
      </w:tr>
      <w:tr w:rsidR="00C1571A" w:rsidRPr="00CD73FD" w:rsidTr="00C1571A">
        <w:trPr>
          <w:trHeight w:val="576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C1571A" w:rsidRPr="00CD73FD" w:rsidRDefault="00C1571A" w:rsidP="009C42CF">
            <w:pPr>
              <w:contextualSpacing/>
              <w:jc w:val="center"/>
              <w:rPr>
                <w:bCs/>
                <w:lang w:val="es-ES_tradnl"/>
              </w:rPr>
            </w:pPr>
            <w:r w:rsidRPr="00CD73FD">
              <w:rPr>
                <w:bCs/>
                <w:lang w:val="es-ES_tradnl"/>
              </w:rPr>
              <w:t>15</w:t>
            </w:r>
          </w:p>
        </w:tc>
        <w:tc>
          <w:tcPr>
            <w:tcW w:w="6387" w:type="dxa"/>
            <w:shd w:val="clear" w:color="000000" w:fill="FFFFFF"/>
            <w:vAlign w:val="center"/>
          </w:tcPr>
          <w:p w:rsidR="00C1571A" w:rsidRPr="00CD73FD" w:rsidRDefault="00C1571A" w:rsidP="009C42CF">
            <w:pPr>
              <w:contextualSpacing/>
            </w:pPr>
            <w:r w:rsidRPr="00CD73FD">
              <w:t xml:space="preserve">RPR SIFILIS. </w:t>
            </w:r>
            <w:r w:rsidRPr="00CD73FD">
              <w:rPr>
                <w:lang w:val="es-ES_tradnl"/>
              </w:rPr>
              <w:t>Presentación determinaciones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1571A" w:rsidRPr="00CD73FD" w:rsidRDefault="00C1571A" w:rsidP="009C42CF">
            <w:pPr>
              <w:contextualSpacing/>
              <w:jc w:val="center"/>
            </w:pPr>
            <w:r>
              <w:t>3</w:t>
            </w:r>
            <w:r w:rsidRPr="00CD73FD">
              <w:t>000</w:t>
            </w:r>
          </w:p>
        </w:tc>
      </w:tr>
      <w:tr w:rsidR="00C1571A" w:rsidRPr="00CD73FD" w:rsidTr="00C1571A">
        <w:trPr>
          <w:trHeight w:val="576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C1571A" w:rsidRPr="00CD73FD" w:rsidRDefault="00C1571A" w:rsidP="009C42CF">
            <w:pPr>
              <w:contextualSpacing/>
              <w:jc w:val="center"/>
              <w:rPr>
                <w:bCs/>
                <w:lang w:val="es-ES_tradnl"/>
              </w:rPr>
            </w:pPr>
            <w:r w:rsidRPr="00CD73FD">
              <w:rPr>
                <w:bCs/>
                <w:lang w:val="es-ES_tradnl"/>
              </w:rPr>
              <w:t>16</w:t>
            </w:r>
          </w:p>
        </w:tc>
        <w:tc>
          <w:tcPr>
            <w:tcW w:w="6387" w:type="dxa"/>
            <w:shd w:val="clear" w:color="000000" w:fill="FFFFFF"/>
            <w:vAlign w:val="center"/>
          </w:tcPr>
          <w:p w:rsidR="00C1571A" w:rsidRPr="00CD73FD" w:rsidRDefault="00C1571A" w:rsidP="009C42CF">
            <w:pPr>
              <w:contextualSpacing/>
            </w:pPr>
            <w:r w:rsidRPr="00CD73FD">
              <w:t xml:space="preserve">Chagas Elisa recombinante V4.0 o superior. </w:t>
            </w:r>
            <w:r w:rsidRPr="00CD73FD">
              <w:rPr>
                <w:lang w:val="es-ES_tradnl"/>
              </w:rPr>
              <w:t>Presentación determinaciones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C1571A" w:rsidRPr="00CD73FD" w:rsidRDefault="00C1571A" w:rsidP="009C42CF">
            <w:pPr>
              <w:contextualSpacing/>
              <w:jc w:val="center"/>
            </w:pPr>
            <w:r w:rsidRPr="00CD73FD">
              <w:t>6000</w:t>
            </w:r>
          </w:p>
        </w:tc>
      </w:tr>
      <w:tr w:rsidR="00C1571A" w:rsidRPr="00CD73FD" w:rsidTr="00C1571A">
        <w:trPr>
          <w:trHeight w:val="576"/>
          <w:jc w:val="center"/>
        </w:trPr>
        <w:tc>
          <w:tcPr>
            <w:tcW w:w="8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71A" w:rsidRPr="00CD73FD" w:rsidRDefault="00C1571A" w:rsidP="009C42CF">
            <w:pPr>
              <w:contextualSpacing/>
              <w:rPr>
                <w:bCs/>
                <w:lang w:val="es-ES_tradnl"/>
              </w:rPr>
            </w:pPr>
            <w:r w:rsidRPr="00CD73FD">
              <w:rPr>
                <w:bCs/>
                <w:lang w:val="es-ES_tradnl"/>
              </w:rPr>
              <w:t>Entregas parciales según necesidad del servicio.</w:t>
            </w:r>
          </w:p>
        </w:tc>
      </w:tr>
    </w:tbl>
    <w:p w:rsidR="00EA5666" w:rsidRPr="00C1571A" w:rsidRDefault="00EA5666" w:rsidP="00B027E4">
      <w:pPr>
        <w:jc w:val="both"/>
        <w:rPr>
          <w:sz w:val="28"/>
          <w:szCs w:val="28"/>
          <w:lang w:val="es-ES_tradnl"/>
        </w:rPr>
      </w:pPr>
    </w:p>
    <w:p w:rsidR="00B027E4" w:rsidRPr="00B027E4" w:rsidRDefault="00B027E4" w:rsidP="00943D47">
      <w:pPr>
        <w:jc w:val="center"/>
        <w:rPr>
          <w:sz w:val="40"/>
          <w:szCs w:val="40"/>
          <w:lang w:val="es-MX"/>
        </w:rPr>
      </w:pPr>
      <w:r w:rsidRPr="00B027E4">
        <w:rPr>
          <w:sz w:val="40"/>
          <w:szCs w:val="40"/>
          <w:lang w:val="es-MX"/>
        </w:rPr>
        <w:t>Este archivo no debe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B027E4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División Compras – Ministerio de Salud Pública</w:t>
      </w:r>
    </w:p>
    <w:sectPr w:rsidR="00B027E4" w:rsidRPr="00B027E4" w:rsidSect="00B027E4">
      <w:pgSz w:w="12242" w:h="20163" w:code="5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E75" w:rsidRDefault="00D35E75" w:rsidP="00044DD7">
      <w:pPr>
        <w:spacing w:after="0" w:line="240" w:lineRule="auto"/>
      </w:pPr>
      <w:r>
        <w:separator/>
      </w:r>
    </w:p>
  </w:endnote>
  <w:endnote w:type="continuationSeparator" w:id="0">
    <w:p w:rsidR="00D35E75" w:rsidRDefault="00D35E75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E75" w:rsidRDefault="00D35E75" w:rsidP="00044DD7">
      <w:pPr>
        <w:spacing w:after="0" w:line="240" w:lineRule="auto"/>
      </w:pPr>
      <w:r>
        <w:separator/>
      </w:r>
    </w:p>
  </w:footnote>
  <w:footnote w:type="continuationSeparator" w:id="0">
    <w:p w:rsidR="00D35E75" w:rsidRDefault="00D35E75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2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A148D"/>
    <w:multiLevelType w:val="hybridMultilevel"/>
    <w:tmpl w:val="8E5CD2C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92532A"/>
    <w:multiLevelType w:val="hybridMultilevel"/>
    <w:tmpl w:val="B8A8863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86B1D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9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1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6"/>
  </w:num>
  <w:num w:numId="9">
    <w:abstractNumId w:val="1"/>
  </w:num>
  <w:num w:numId="10">
    <w:abstractNumId w:val="12"/>
  </w:num>
  <w:num w:numId="11">
    <w:abstractNumId w:val="3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213D2"/>
    <w:rsid w:val="00044DD7"/>
    <w:rsid w:val="000618FB"/>
    <w:rsid w:val="000A173C"/>
    <w:rsid w:val="000E0AEE"/>
    <w:rsid w:val="00183B31"/>
    <w:rsid w:val="00205C82"/>
    <w:rsid w:val="00236B59"/>
    <w:rsid w:val="0024509D"/>
    <w:rsid w:val="00303EA7"/>
    <w:rsid w:val="0033112E"/>
    <w:rsid w:val="0035129C"/>
    <w:rsid w:val="003B2B95"/>
    <w:rsid w:val="003D2A12"/>
    <w:rsid w:val="0048418D"/>
    <w:rsid w:val="004D6230"/>
    <w:rsid w:val="00501BE4"/>
    <w:rsid w:val="00551410"/>
    <w:rsid w:val="00551578"/>
    <w:rsid w:val="005D4B10"/>
    <w:rsid w:val="005E0109"/>
    <w:rsid w:val="00676A5A"/>
    <w:rsid w:val="006A332C"/>
    <w:rsid w:val="006B6015"/>
    <w:rsid w:val="00770688"/>
    <w:rsid w:val="00771E45"/>
    <w:rsid w:val="007B1960"/>
    <w:rsid w:val="008A59D4"/>
    <w:rsid w:val="00943D47"/>
    <w:rsid w:val="00981FE2"/>
    <w:rsid w:val="009E25A0"/>
    <w:rsid w:val="00A145E4"/>
    <w:rsid w:val="00A34DF1"/>
    <w:rsid w:val="00A71CA9"/>
    <w:rsid w:val="00A92534"/>
    <w:rsid w:val="00AD5087"/>
    <w:rsid w:val="00B027E4"/>
    <w:rsid w:val="00B03D79"/>
    <w:rsid w:val="00B42AD0"/>
    <w:rsid w:val="00B7442B"/>
    <w:rsid w:val="00C06EEF"/>
    <w:rsid w:val="00C11D91"/>
    <w:rsid w:val="00C1571A"/>
    <w:rsid w:val="00C50D44"/>
    <w:rsid w:val="00C93D31"/>
    <w:rsid w:val="00D35E75"/>
    <w:rsid w:val="00DE4CB2"/>
    <w:rsid w:val="00E2207B"/>
    <w:rsid w:val="00EA5666"/>
    <w:rsid w:val="00EC7B63"/>
    <w:rsid w:val="00EE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274</Words>
  <Characters>1507</Characters>
  <Application>Microsoft Office Word</Application>
  <DocSecurity>0</DocSecurity>
  <Lines>12</Lines>
  <Paragraphs>3</Paragraphs>
  <ScaleCrop>false</ScaleCrop>
  <Company>Microsoft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25</cp:revision>
  <dcterms:created xsi:type="dcterms:W3CDTF">2019-01-14T11:30:00Z</dcterms:created>
  <dcterms:modified xsi:type="dcterms:W3CDTF">2019-04-04T15:28:00Z</dcterms:modified>
</cp:coreProperties>
</file>