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EF" w:rsidRPr="00C06EEF" w:rsidRDefault="00C06EEF" w:rsidP="00C06E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6EEF">
        <w:rPr>
          <w:rFonts w:ascii="Arial" w:hAnsi="Arial" w:cs="Arial"/>
          <w:b/>
          <w:sz w:val="28"/>
          <w:szCs w:val="28"/>
          <w:u w:val="single"/>
        </w:rPr>
        <w:t xml:space="preserve">COMPRA DIRECTA  N° 09/19   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7012"/>
        <w:gridCol w:w="1101"/>
      </w:tblGrid>
      <w:tr w:rsidR="00C06EEF" w:rsidRPr="0023201A" w:rsidTr="00C06EEF">
        <w:trPr>
          <w:trHeight w:val="69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23201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Reng</w:t>
            </w:r>
            <w:proofErr w:type="spellEnd"/>
            <w:r w:rsidRPr="0023201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Detalle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Cantidad</w:t>
            </w:r>
          </w:p>
        </w:tc>
      </w:tr>
      <w:tr w:rsidR="00C06EEF" w:rsidRPr="0023201A" w:rsidTr="00C06EEF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Laringoscopio Adulto: Laringoscopio con luz de fibra óptica: de acero inoxidable, con lámpara  para una luz blanca e intensa. Lámpara integrada en el tubo con contacto metálico, para facilitar la esterilización de la pala. Mango para pilas tipo AA o C recargables. Apto esterilización en autoclave. Hojas de acero i</w:t>
            </w:r>
            <w:bookmarkStart w:id="0" w:name="_GoBack"/>
            <w:bookmarkEnd w:id="0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noxidable con superficie tratada de fácil limpieza. Las hojas de laringoscopio de guías de luz de fibra óptica desmontab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le para esterilización, tamaños</w:t>
            </w: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 3, 4 Y 5 tipo hoja curva MACINTOSH (una de cada tamaño</w:t>
            </w:r>
            <w:proofErr w:type="gram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 .</w:t>
            </w:r>
            <w:proofErr w:type="gram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Hojas de laringoscopio de guías de luz de fibra óptica desmontables para esterilización tamaños: 3 Y 4 tipo hoja recta con punta curva MILLER (una de cada tamaño). </w:t>
            </w:r>
            <w:proofErr w:type="gram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que</w:t>
            </w:r>
            <w:proofErr w:type="gram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incluya los siguientes accesorios lámparas  de repuesto, estuche para hojas y mangos. Cargador de pilas.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C06EEF" w:rsidRPr="0023201A" w:rsidTr="00C06EE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Laringoscopio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Neo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pediatrico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 Laringoscopio</w:t>
            </w: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pediátrico y neonatal construido en policarbonato sanitario de alto impacto. 6 ramas (3 Macintosh curvas Nº 4 -165 mm; Nº 3 – 135 mm; Nº 2 – 120 mm; y 3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Minimiller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rectas Nº 2 - 135 mm; Nº 1 - 100 mm; Nº 0 - 75 mm) con fibra óptica plástica, lámpara alojada en el mango con muy cómoda empuñadura gruesa, que incluya lámpara de repuesto,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presentación en maletín rígido de alta calidad con calados/alojamientos internos en goma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eva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sanitaria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C06EEF" w:rsidRPr="0023201A" w:rsidTr="00C06EE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Aspirador de secreciones manual: Aspirador portátil  tamaño Adulto, tipo pistola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construído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en material plástico, accionamiento a gatillo,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provisto de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cateter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semi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-rígido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Yankauer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c/conector de empuje</w:t>
            </w: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recipiente de recolección de al menos 300cm³ graduado, debe incluir bolsito de transporte.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</w:tr>
      <w:tr w:rsidR="00C06EEF" w:rsidRPr="0023201A" w:rsidTr="00C06EE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Set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Intraóseo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 Pistola para aguja. Aguja para tibia adulto. Aguja para tibia pediatría.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C06EEF" w:rsidRPr="0023201A" w:rsidTr="00C06EE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Manta térmica eléctrica: 3 niveles de temperatura. Calentamiento inmediato. Protección contra sobrecalentamientos. Conector desprendible. Potencia mínima de 50 W Medidas aproximadas 150 x 80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C06EEF" w:rsidRPr="0023201A" w:rsidTr="00C06EE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Torniquete Táctico: Torniquete Táctico, para utilización en la detención y tratamiento eficaz del sangrado, hemo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rragias y reducción del shock,</w:t>
            </w: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Estructura sólida  confeccionado con materiales de alta resistencia, anillos triangulares  que aseguren al mango o cabrestante de aluminio, en su posición,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debe  poseer tornillo de seguridad para evitar pérdida de presión.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</w:tr>
      <w:tr w:rsidR="00C06EEF" w:rsidRPr="0023201A" w:rsidTr="00C06EE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Bolso de Emergencias tamaño mediano: Bolso de transporte acolchado impermeable, con especiales compartimentos (prefijados según códigos de emergencias) para rápida intervención en asistencia en vías aéreas y paro. dimensiones aproximadas 30 x 80 x 30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C06EEF" w:rsidRPr="0023201A" w:rsidTr="00C06EE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Bolso de Emergencias tamaño grande: Bolso de transporte acolchado impermeable, con especiales compartimentos (prefijados según códigos de emergencias) para rápida intervención en asistencia en trauma, color rojo intenso, dimensiones aproximadas: 30 x 75 x 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C06EEF" w:rsidRPr="0023201A" w:rsidTr="00C06EE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Presurizador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para suero: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Presurizador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sueros, especialmente diseñado para una rápida infusión de fluidos, capacidad mínima de 1.000 cc, compuesto de bolsa de inflado, balón y manómetro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cilindrico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(visión de 360°) para monitoreo de presión de 0 a 400 mm Hg.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C06EEF" w:rsidRPr="0023201A" w:rsidTr="00C06EE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10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Set de máscaras de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ambu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para N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eo: Resucitadores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Autoinflables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proofErr w:type="spellStart"/>
            <w:proofErr w:type="gram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Autoclavable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,</w:t>
            </w:r>
            <w:proofErr w:type="gram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tamaño neonatal (pacientes menores a 7 kg), con bolsa reservorio (volumen aproximado Balón 250 ml, vol. aproximado del reservorio 600 ml). Material silicona PSF (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Esterilizable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p/todo método a 134 °C)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antiestatico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 antideslizante, máscara de borde inflable N° 1 transparente,  debe poseer válvula POP-OFF  y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tubuladura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anticolapsable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sección estrella.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</w:tr>
      <w:tr w:rsidR="00C06EEF" w:rsidRPr="0023201A" w:rsidTr="00C06EE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Set de máscaras de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ambu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para pediatría: Resucitadores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Autoinflables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tamaño pediátrico (pacientes de 7 a 30 kg), con bolsa reservorio (volumen aproximado Balón 500 ml, vol. reservorio aproximado 2500 ml). Material silicona PSF (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Esterilizable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p/todo método a 134 °C)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antiestatico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 antideslizante, máscara de borde inflable N° 3 transparente, debe poseer válvula POP-OFF y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tubuladura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anticolapsable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sección estrella.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</w:tr>
      <w:tr w:rsidR="00C06EEF" w:rsidRPr="0023201A" w:rsidTr="00C06EE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Set de máscaras de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ambu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para adult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os: Resucitadores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Autoinflables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proofErr w:type="spellStart"/>
            <w:proofErr w:type="gram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Autoclavable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,</w:t>
            </w:r>
            <w:proofErr w:type="gram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tamaño adulto (pacientes mayores a 30 kg), con bolsa reservorio (volumen aproximado Balón 1700 ml, vol. aproximado del reservorio 2500 ml). Material silicona PSF (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Esterilizable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p/todo método a 134 °C) antiestático y antideslizante, máscara de borde inflable N° 5 transparente,  debe poseer válvula POP-OFF y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tubuladura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anticolapsable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sección estrella.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</w:tr>
      <w:tr w:rsidR="00C06EEF" w:rsidRPr="0023201A" w:rsidTr="00C06EE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MepreOxímetro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pulso portátil: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Oxímetro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pulso tipo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digit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uso Adulto, donde se debe visualizar la curva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pletismográfica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en tiempo real, la frecuencia cardíaca y la SpO2 en un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display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Debe poseer indicador de batería baja, </w:t>
            </w:r>
            <w:proofErr w:type="spellStart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autoapagado</w:t>
            </w:r>
            <w:proofErr w:type="spellEnd"/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 alarma de SpO2 (máxima, mínima, con indicación visual y auditiva). Frecuencia de pulso: rango de 30 a 250 ppm.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EEF" w:rsidRPr="0023201A" w:rsidRDefault="00C06EEF" w:rsidP="00377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3201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</w:tr>
    </w:tbl>
    <w:p w:rsidR="00676A5A" w:rsidRPr="000E0AEE" w:rsidRDefault="00676A5A" w:rsidP="00943D47">
      <w:pPr>
        <w:rPr>
          <w:sz w:val="40"/>
          <w:szCs w:val="40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FB" w:rsidRDefault="000618FB" w:rsidP="00044DD7">
      <w:pPr>
        <w:spacing w:after="0" w:line="240" w:lineRule="auto"/>
      </w:pPr>
      <w:r>
        <w:separator/>
      </w:r>
    </w:p>
  </w:endnote>
  <w:endnote w:type="continuationSeparator" w:id="0">
    <w:p w:rsidR="000618FB" w:rsidRDefault="000618FB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FB" w:rsidRDefault="000618FB" w:rsidP="00044DD7">
      <w:pPr>
        <w:spacing w:after="0" w:line="240" w:lineRule="auto"/>
      </w:pPr>
      <w:r>
        <w:separator/>
      </w:r>
    </w:p>
  </w:footnote>
  <w:footnote w:type="continuationSeparator" w:id="0">
    <w:p w:rsidR="000618FB" w:rsidRDefault="000618FB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83B31"/>
    <w:rsid w:val="00205C82"/>
    <w:rsid w:val="0024509D"/>
    <w:rsid w:val="003D2A12"/>
    <w:rsid w:val="004D6230"/>
    <w:rsid w:val="00501BE4"/>
    <w:rsid w:val="00551410"/>
    <w:rsid w:val="00551578"/>
    <w:rsid w:val="005D4B10"/>
    <w:rsid w:val="005E0109"/>
    <w:rsid w:val="00676A5A"/>
    <w:rsid w:val="007B1960"/>
    <w:rsid w:val="008A59D4"/>
    <w:rsid w:val="00943D47"/>
    <w:rsid w:val="00981FE2"/>
    <w:rsid w:val="009E25A0"/>
    <w:rsid w:val="00A145E4"/>
    <w:rsid w:val="00A34DF1"/>
    <w:rsid w:val="00B027E4"/>
    <w:rsid w:val="00B03D79"/>
    <w:rsid w:val="00B42AD0"/>
    <w:rsid w:val="00B7442B"/>
    <w:rsid w:val="00C06EEF"/>
    <w:rsid w:val="00C93D31"/>
    <w:rsid w:val="00DE4CB2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796</Words>
  <Characters>4380</Characters>
  <Application>Microsoft Office Word</Application>
  <DocSecurity>0</DocSecurity>
  <Lines>36</Lines>
  <Paragraphs>10</Paragraphs>
  <ScaleCrop>false</ScaleCrop>
  <Company>Microsoft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15</cp:revision>
  <dcterms:created xsi:type="dcterms:W3CDTF">2019-01-14T11:30:00Z</dcterms:created>
  <dcterms:modified xsi:type="dcterms:W3CDTF">2019-03-20T14:26:00Z</dcterms:modified>
</cp:coreProperties>
</file>