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A5F31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0003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EA5F31" w:rsidRDefault="00B56CE4" w:rsidP="008D4F7B">
      <w:pPr>
        <w:spacing w:line="360" w:lineRule="auto"/>
        <w:jc w:val="center"/>
        <w:rPr>
          <w:rFonts w:cstheme="minorHAnsi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EA5F31">
        <w:rPr>
          <w:rFonts w:ascii="Arial Narrow" w:hAnsi="Arial Narrow"/>
          <w:sz w:val="24"/>
        </w:rPr>
        <w:t>0003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EA5F31" w:rsidRPr="00EA5F31">
        <w:rPr>
          <w:rFonts w:eastAsia="Calibri" w:cstheme="minorHAnsi"/>
          <w:b/>
          <w:color w:val="E36C0A" w:themeColor="accent6" w:themeShade="BF"/>
          <w:sz w:val="24"/>
          <w:szCs w:val="24"/>
          <w:lang w:eastAsia="es-ES"/>
        </w:rPr>
        <w:t xml:space="preserve">CONTRATACIÓN DE 2 (DOS) CAMIONES, LOS CUALES PRESTARÁN </w:t>
      </w:r>
      <w:r w:rsidR="00EA5F31" w:rsidRPr="00EA5F31">
        <w:rPr>
          <w:rFonts w:eastAsia="Calibri" w:cstheme="minorHAnsi"/>
          <w:b/>
          <w:color w:val="E36C0A" w:themeColor="accent6" w:themeShade="BF"/>
          <w:sz w:val="24"/>
          <w:szCs w:val="24"/>
          <w:lang w:val="es-ES" w:eastAsia="es-ES"/>
        </w:rPr>
        <w:t>SERVICIOS EN LAS OBRAS QUE LA REPARTICIÓN EJECUTE EN LA 3RA. ZONA DE RIEGO, en los Departamentos de Jáchal e Iglesia, por un periodo de 8 meses desde Mayo hasta Diciembre del 2021</w:t>
      </w:r>
      <w:r w:rsidR="008D4F7B" w:rsidRPr="00EA5F31">
        <w:rPr>
          <w:rFonts w:cstheme="minorHAnsi"/>
          <w:b/>
          <w:color w:val="E36C0A" w:themeColor="accent6" w:themeShade="BF"/>
          <w:sz w:val="24"/>
        </w:rPr>
        <w:t xml:space="preserve">”.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EA5F31">
        <w:rPr>
          <w:b/>
          <w:color w:val="E36C0A" w:themeColor="accent6" w:themeShade="BF"/>
          <w:sz w:val="24"/>
        </w:rPr>
        <w:t>29</w:t>
      </w:r>
      <w:r w:rsidR="002C4637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 xml:space="preserve">de </w:t>
      </w:r>
      <w:r w:rsidR="00946CA8">
        <w:rPr>
          <w:b/>
          <w:color w:val="E36C0A" w:themeColor="accent6" w:themeShade="BF"/>
          <w:sz w:val="24"/>
        </w:rPr>
        <w:t>ABRIL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A35246">
        <w:rPr>
          <w:b/>
          <w:color w:val="E36C0A" w:themeColor="accent6" w:themeShade="BF"/>
          <w:sz w:val="24"/>
        </w:rPr>
        <w:t>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C857B1">
        <w:rPr>
          <w:b/>
          <w:color w:val="E36C0A" w:themeColor="accent6" w:themeShade="BF"/>
          <w:sz w:val="24"/>
        </w:rPr>
        <w:t xml:space="preserve">IGNACIO DE LA ROZA 136 ESTE 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A35246">
        <w:rPr>
          <w:b/>
          <w:color w:val="E36C0A" w:themeColor="accent6" w:themeShade="BF"/>
          <w:sz w:val="24"/>
        </w:rPr>
        <w:t xml:space="preserve"> – ESCRIBANÍA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93773C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EA5F31">
        <w:rPr>
          <w:rFonts w:cstheme="minorHAnsi"/>
          <w:b/>
          <w:color w:val="E36C0A" w:themeColor="accent6" w:themeShade="BF"/>
          <w:sz w:val="24"/>
        </w:rPr>
        <w:t>6.962.560,00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EA5F31">
        <w:rPr>
          <w:rFonts w:cstheme="minorHAnsi"/>
          <w:sz w:val="24"/>
        </w:rPr>
        <w:t>Seis Millones Novecientos Sesenta y Dos Quinientos Sesenta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EA5F31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>ADAS DPTO. DE HIDRÁULICA DE 8 A 9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946CA8">
        <w:rPr>
          <w:b/>
          <w:color w:val="E36C0A" w:themeColor="accent6" w:themeShade="BF"/>
          <w:sz w:val="24"/>
        </w:rPr>
        <w:t>Ocho (8) meses a partir del 1 de Mayo hasta 31 de Diciembre de 2021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EA5F31">
        <w:rPr>
          <w:b/>
          <w:color w:val="E36C0A" w:themeColor="accent6" w:themeShade="BF"/>
          <w:sz w:val="24"/>
          <w:lang w:val="es-ES"/>
        </w:rPr>
        <w:t>000319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93773C">
        <w:rPr>
          <w:b/>
          <w:color w:val="E36C0A" w:themeColor="accent6" w:themeShade="BF"/>
          <w:sz w:val="24"/>
          <w:lang w:val="es-ES"/>
        </w:rPr>
        <w:t>571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C4637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73C"/>
    <w:rsid w:val="009379D5"/>
    <w:rsid w:val="00946CA8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A5F31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2021-03-02T13:52:00Z</dcterms:created>
  <dcterms:modified xsi:type="dcterms:W3CDTF">2021-04-16T13:48:00Z</dcterms:modified>
</cp:coreProperties>
</file>