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5A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p w:rsidR="00A8230A" w:rsidRDefault="00750DAB" w:rsidP="00CA196D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pict>
          <v:rect id="_x0000_i1025" style="width:0;height:1.5pt" o:hralign="center" o:hrstd="t" o:hr="t" fillcolor="#a0a0a0" stroked="f"/>
        </w:pict>
      </w:r>
    </w:p>
    <w:p w:rsidR="009272AB" w:rsidRPr="00E9023B" w:rsidRDefault="009272AB" w:rsidP="009272A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COMPRA </w:t>
      </w:r>
      <w:r w:rsidRPr="00E9023B">
        <w:rPr>
          <w:rFonts w:ascii="Arial" w:hAnsi="Arial" w:cs="Arial"/>
          <w:sz w:val="28"/>
          <w:szCs w:val="28"/>
          <w:u w:val="single"/>
        </w:rPr>
        <w:t xml:space="preserve">DIRECTA  N°71/20   </w:t>
      </w:r>
    </w:p>
    <w:p w:rsidR="009272AB" w:rsidRPr="00E9023B" w:rsidRDefault="009272AB" w:rsidP="009272A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9023B">
        <w:rPr>
          <w:rFonts w:ascii="Arial" w:hAnsi="Arial" w:cs="Arial"/>
          <w:sz w:val="28"/>
          <w:szCs w:val="28"/>
          <w:u w:val="single"/>
        </w:rPr>
        <w:t>LEY 783 –P.</w:t>
      </w:r>
    </w:p>
    <w:p w:rsidR="009272AB" w:rsidRPr="00E9023B" w:rsidRDefault="009272AB" w:rsidP="009272AB">
      <w:pPr>
        <w:tabs>
          <w:tab w:val="left" w:pos="5610"/>
        </w:tabs>
        <w:jc w:val="center"/>
        <w:rPr>
          <w:rFonts w:ascii="Arial" w:hAnsi="Arial" w:cs="Arial"/>
          <w:sz w:val="28"/>
          <w:szCs w:val="28"/>
        </w:rPr>
      </w:pPr>
      <w:r w:rsidRPr="00E9023B">
        <w:rPr>
          <w:rFonts w:ascii="Arial" w:hAnsi="Arial" w:cs="Arial"/>
          <w:sz w:val="28"/>
          <w:szCs w:val="28"/>
        </w:rPr>
        <w:t xml:space="preserve">Expediente Nº 800-005559-2020/ </w:t>
      </w:r>
      <w:r w:rsidRPr="00E9023B">
        <w:rPr>
          <w:rFonts w:ascii="Arial" w:hAnsi="Arial" w:cs="Arial"/>
          <w:b/>
          <w:i/>
          <w:sz w:val="28"/>
          <w:szCs w:val="28"/>
        </w:rPr>
        <w:t>Rs.4071/MSP</w:t>
      </w:r>
      <w:r w:rsidRPr="00E9023B">
        <w:rPr>
          <w:rFonts w:ascii="Arial" w:hAnsi="Arial" w:cs="Arial"/>
          <w:sz w:val="28"/>
          <w:szCs w:val="28"/>
        </w:rPr>
        <w:t>-</w:t>
      </w:r>
      <w:r w:rsidRPr="00E9023B">
        <w:rPr>
          <w:rFonts w:ascii="Arial" w:hAnsi="Arial" w:cs="Arial"/>
          <w:b/>
          <w:sz w:val="28"/>
          <w:szCs w:val="28"/>
        </w:rPr>
        <w:t xml:space="preserve">20 </w:t>
      </w:r>
      <w:r w:rsidRPr="00E9023B">
        <w:rPr>
          <w:rFonts w:ascii="Arial" w:hAnsi="Arial" w:cs="Arial"/>
          <w:sz w:val="28"/>
          <w:szCs w:val="28"/>
        </w:rPr>
        <w:t xml:space="preserve">           </w:t>
      </w:r>
    </w:p>
    <w:p w:rsidR="009272AB" w:rsidRPr="00E9023B" w:rsidRDefault="009272AB" w:rsidP="009272AB">
      <w:pPr>
        <w:tabs>
          <w:tab w:val="left" w:pos="5610"/>
        </w:tabs>
        <w:jc w:val="center"/>
        <w:rPr>
          <w:b/>
        </w:rPr>
      </w:pPr>
    </w:p>
    <w:p w:rsidR="009272AB" w:rsidRPr="00D5371F" w:rsidRDefault="009272AB" w:rsidP="009272AB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b/>
          <w:sz w:val="20"/>
          <w:szCs w:val="20"/>
          <w:highlight w:val="yellow"/>
        </w:rPr>
      </w:pPr>
      <w:r w:rsidRPr="00E9023B">
        <w:rPr>
          <w:rFonts w:ascii="Verdana" w:hAnsi="Verdana" w:cs="Arial"/>
          <w:sz w:val="20"/>
          <w:szCs w:val="20"/>
        </w:rPr>
        <w:t xml:space="preserve">A realizarse la apertura el día </w:t>
      </w:r>
      <w:r w:rsidRPr="00E9023B">
        <w:rPr>
          <w:rFonts w:ascii="Verdana" w:hAnsi="Verdana" w:cs="Arial"/>
          <w:b/>
          <w:sz w:val="20"/>
          <w:szCs w:val="20"/>
        </w:rPr>
        <w:t>Lunes 2 (dos) de Noviembre del 2.020</w:t>
      </w:r>
      <w:r w:rsidRPr="00E9023B">
        <w:rPr>
          <w:rFonts w:ascii="Verdana" w:hAnsi="Verdana" w:cs="Arial"/>
          <w:sz w:val="20"/>
          <w:szCs w:val="20"/>
        </w:rPr>
        <w:t xml:space="preserve"> </w:t>
      </w:r>
      <w:r w:rsidRPr="00E9023B">
        <w:rPr>
          <w:rFonts w:ascii="Verdana" w:hAnsi="Verdana" w:cs="Arial"/>
          <w:b/>
          <w:sz w:val="20"/>
          <w:szCs w:val="20"/>
        </w:rPr>
        <w:t xml:space="preserve">y  la recepción de sobres hasta las 10:00 horas en la oficina </w:t>
      </w:r>
      <w:r w:rsidRPr="00CA16DD">
        <w:rPr>
          <w:rFonts w:ascii="Verdana" w:hAnsi="Verdana" w:cs="Arial"/>
          <w:b/>
          <w:sz w:val="20"/>
          <w:szCs w:val="20"/>
        </w:rPr>
        <w:t xml:space="preserve">de </w:t>
      </w:r>
      <w:r>
        <w:rPr>
          <w:rFonts w:ascii="Verdana" w:hAnsi="Verdana" w:cs="Arial"/>
          <w:b/>
          <w:sz w:val="20"/>
          <w:szCs w:val="20"/>
        </w:rPr>
        <w:t xml:space="preserve">Departamento </w:t>
      </w:r>
      <w:r w:rsidRPr="00CA16DD">
        <w:rPr>
          <w:rFonts w:ascii="Verdana" w:hAnsi="Verdana" w:cs="Arial"/>
          <w:b/>
          <w:sz w:val="20"/>
          <w:szCs w:val="20"/>
        </w:rPr>
        <w:t>Compras</w:t>
      </w:r>
      <w:r w:rsidRPr="00CA16DD">
        <w:rPr>
          <w:rFonts w:ascii="Verdana" w:hAnsi="Verdana" w:cs="Arial"/>
          <w:sz w:val="20"/>
          <w:szCs w:val="20"/>
        </w:rPr>
        <w:t xml:space="preserve">, </w:t>
      </w:r>
      <w:r w:rsidRPr="005A52C3">
        <w:rPr>
          <w:rFonts w:ascii="Verdana" w:hAnsi="Verdana" w:cs="Arial"/>
          <w:sz w:val="20"/>
          <w:szCs w:val="20"/>
        </w:rPr>
        <w:t>para la</w:t>
      </w:r>
      <w:r>
        <w:rPr>
          <w:rFonts w:ascii="Verdana" w:hAnsi="Verdana" w:cs="Arial"/>
          <w:sz w:val="20"/>
          <w:szCs w:val="20"/>
        </w:rPr>
        <w:t xml:space="preserve"> </w:t>
      </w:r>
      <w:r w:rsidRPr="00E9023B">
        <w:rPr>
          <w:rFonts w:ascii="Verdana" w:hAnsi="Verdana" w:cs="Arial"/>
          <w:sz w:val="20"/>
          <w:szCs w:val="20"/>
        </w:rPr>
        <w:t xml:space="preserve">compra de insumos de diagnóstico por técnica de </w:t>
      </w:r>
      <w:proofErr w:type="spellStart"/>
      <w:r w:rsidRPr="00E9023B">
        <w:rPr>
          <w:rFonts w:ascii="Verdana" w:hAnsi="Verdana" w:cs="Arial"/>
          <w:sz w:val="20"/>
          <w:szCs w:val="20"/>
        </w:rPr>
        <w:t>trPCR</w:t>
      </w:r>
      <w:proofErr w:type="spellEnd"/>
      <w:r w:rsidRPr="00E9023B">
        <w:rPr>
          <w:rFonts w:ascii="Verdana" w:hAnsi="Verdana" w:cs="Arial"/>
          <w:sz w:val="20"/>
          <w:szCs w:val="20"/>
        </w:rPr>
        <w:t xml:space="preserve"> para las 5 (cinco) Zonas  Sanitarias, CAPS, Micro Hospitales y Hospitales de la periferia de San Juan, con destino al Departamento de Abastecimiento dependiente del Ministerio de Salud Pública.</w:t>
      </w:r>
    </w:p>
    <w:p w:rsidR="009272AB" w:rsidRDefault="009272AB" w:rsidP="009272AB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sz w:val="20"/>
          <w:szCs w:val="20"/>
        </w:rPr>
      </w:pPr>
      <w:r w:rsidRPr="008E7F6C">
        <w:rPr>
          <w:rFonts w:ascii="Verdana" w:hAnsi="Verdana" w:cs="Arial"/>
          <w:sz w:val="20"/>
          <w:szCs w:val="20"/>
        </w:rPr>
        <w:t>Si el día fijado para la apertura, resultare no laborable, se efectuará el primer día hábil siguiente, a la misma hora.-</w:t>
      </w:r>
    </w:p>
    <w:p w:rsidR="009272AB" w:rsidRDefault="009272AB" w:rsidP="009272AB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E7F6C">
        <w:rPr>
          <w:rFonts w:ascii="Verdana" w:hAnsi="Verdana" w:cs="Arial"/>
          <w:sz w:val="20"/>
          <w:szCs w:val="20"/>
        </w:rPr>
        <w:t xml:space="preserve">Apertura de ofertas en </w:t>
      </w:r>
      <w:r>
        <w:rPr>
          <w:rFonts w:ascii="Verdana" w:hAnsi="Verdana" w:cs="Arial"/>
          <w:sz w:val="20"/>
          <w:szCs w:val="20"/>
        </w:rPr>
        <w:t>Departamento</w:t>
      </w:r>
      <w:r w:rsidRPr="008E7F6C">
        <w:rPr>
          <w:rFonts w:ascii="Verdana" w:hAnsi="Verdana" w:cs="Arial"/>
          <w:sz w:val="20"/>
          <w:szCs w:val="20"/>
        </w:rPr>
        <w:t xml:space="preserve"> Compras del MSP: </w:t>
      </w:r>
      <w:r w:rsidRPr="008E7F6C">
        <w:rPr>
          <w:rFonts w:ascii="Verdana" w:hAnsi="Verdana" w:cs="Arial"/>
          <w:bCs/>
          <w:sz w:val="20"/>
          <w:szCs w:val="20"/>
        </w:rPr>
        <w:t>Av. Libertador 750-Oeste- 3er piso-</w:t>
      </w:r>
      <w:r w:rsidRPr="008E7F6C">
        <w:rPr>
          <w:rFonts w:ascii="Verdana" w:hAnsi="Verdana" w:cs="Arial"/>
          <w:sz w:val="20"/>
          <w:szCs w:val="20"/>
        </w:rPr>
        <w:t xml:space="preserve"> Ciudad de San Juan- </w:t>
      </w:r>
      <w:r w:rsidRPr="008E7F6C">
        <w:rPr>
          <w:rFonts w:ascii="Verdana" w:hAnsi="Verdana" w:cs="Arial"/>
          <w:b/>
          <w:sz w:val="20"/>
          <w:szCs w:val="20"/>
        </w:rPr>
        <w:t>CENTRO CÍVICO</w:t>
      </w:r>
      <w:r w:rsidRPr="008E7F6C">
        <w:rPr>
          <w:rFonts w:ascii="Verdana" w:hAnsi="Verdana" w:cs="Arial"/>
          <w:sz w:val="20"/>
          <w:szCs w:val="20"/>
        </w:rPr>
        <w:t>-</w:t>
      </w:r>
      <w:r w:rsidRPr="008E7F6C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9272AB" w:rsidRDefault="009272AB" w:rsidP="009272AB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b/>
          <w:sz w:val="20"/>
          <w:szCs w:val="20"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6800"/>
        <w:gridCol w:w="1558"/>
      </w:tblGrid>
      <w:tr w:rsidR="009272AB" w:rsidRPr="00FF5F93" w:rsidTr="00122F15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AB" w:rsidRPr="00FF5F93" w:rsidRDefault="009272AB" w:rsidP="00122F15">
            <w:pPr>
              <w:contextualSpacing/>
            </w:pPr>
            <w:r w:rsidRPr="00FF5F93">
              <w:t>Renglón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AB" w:rsidRPr="00FF5F93" w:rsidRDefault="009272AB" w:rsidP="00122F15">
            <w:pPr>
              <w:contextualSpacing/>
            </w:pPr>
            <w:r w:rsidRPr="00FF5F93">
              <w:t xml:space="preserve">Detalle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2AB" w:rsidRPr="00FF5F93" w:rsidRDefault="009272AB" w:rsidP="00122F15">
            <w:pPr>
              <w:contextualSpacing/>
            </w:pPr>
            <w:r w:rsidRPr="00FF5F93">
              <w:t>Cantidad</w:t>
            </w:r>
          </w:p>
        </w:tc>
      </w:tr>
      <w:tr w:rsidR="009272AB" w:rsidRPr="00FF5F93" w:rsidTr="00122F15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AB" w:rsidRPr="00FF5F93" w:rsidRDefault="009272AB" w:rsidP="00122F15">
            <w:pPr>
              <w:contextualSpacing/>
              <w:rPr>
                <w:b/>
                <w:bCs/>
                <w:lang w:val="es-ES_tradnl"/>
              </w:rPr>
            </w:pPr>
            <w:r w:rsidRPr="00FF5F93">
              <w:rPr>
                <w:b/>
                <w:bCs/>
                <w:lang w:val="es-ES_tradn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2AB" w:rsidRPr="00FF5F93" w:rsidRDefault="009272AB" w:rsidP="00122F15">
            <w:pPr>
              <w:contextualSpacing/>
              <w:rPr>
                <w:lang w:val="es-ES_tradnl"/>
              </w:rPr>
            </w:pPr>
            <w:r w:rsidRPr="00FF5F93">
              <w:rPr>
                <w:lang w:val="es-ES_tradnl"/>
              </w:rPr>
              <w:t xml:space="preserve">Hisopo individual estéril, punta de </w:t>
            </w:r>
            <w:proofErr w:type="spellStart"/>
            <w:r w:rsidRPr="00FF5F93">
              <w:rPr>
                <w:lang w:val="es-ES_tradnl"/>
              </w:rPr>
              <w:t>dacron</w:t>
            </w:r>
            <w:proofErr w:type="spellEnd"/>
            <w:r w:rsidRPr="00FF5F93">
              <w:rPr>
                <w:lang w:val="es-ES_tradnl"/>
              </w:rPr>
              <w:t>/nylon/poliéster, mango de plástico o aluminio flexible, con tubo plástico individual estéril tapa a rosca 15 ml.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2AB" w:rsidRPr="00FF5F93" w:rsidRDefault="009272AB" w:rsidP="00122F15">
            <w:pPr>
              <w:contextualSpacing/>
              <w:rPr>
                <w:lang w:val="es-ES_tradnl"/>
              </w:rPr>
            </w:pPr>
            <w:r w:rsidRPr="00FF5F93">
              <w:rPr>
                <w:lang w:val="es-ES_tradnl"/>
              </w:rPr>
              <w:t>20.000</w:t>
            </w:r>
          </w:p>
        </w:tc>
      </w:tr>
    </w:tbl>
    <w:p w:rsidR="009272AB" w:rsidRPr="00284C7A" w:rsidRDefault="009272AB" w:rsidP="009272AB">
      <w:pPr>
        <w:pStyle w:val="Sangranormal"/>
        <w:tabs>
          <w:tab w:val="left" w:pos="1200"/>
          <w:tab w:val="left" w:pos="1680"/>
        </w:tabs>
        <w:ind w:left="0"/>
        <w:jc w:val="both"/>
        <w:rPr>
          <w:rFonts w:ascii="Verdana" w:hAnsi="Verdana" w:cs="Arial"/>
          <w:color w:val="FF0000"/>
          <w:sz w:val="28"/>
          <w:szCs w:val="20"/>
        </w:rPr>
      </w:pPr>
    </w:p>
    <w:p w:rsidR="009272AB" w:rsidRPr="00FF5F93" w:rsidRDefault="009272AB" w:rsidP="009272AB">
      <w:pPr>
        <w:jc w:val="center"/>
        <w:rPr>
          <w:b/>
        </w:rPr>
      </w:pPr>
      <w:r w:rsidRPr="00FF5F93">
        <w:rPr>
          <w:b/>
        </w:rPr>
        <w:t xml:space="preserve">Pliego Único de Bases y Condiciones Particulares para la </w:t>
      </w:r>
      <w:r>
        <w:rPr>
          <w:b/>
        </w:rPr>
        <w:t>compra de hisopos individuales.</w:t>
      </w:r>
      <w:bookmarkStart w:id="0" w:name="_GoBack"/>
      <w:bookmarkEnd w:id="0"/>
    </w:p>
    <w:p w:rsidR="009272AB" w:rsidRPr="0015079C" w:rsidRDefault="009272AB" w:rsidP="009272AB">
      <w:pPr>
        <w:rPr>
          <w:sz w:val="16"/>
          <w:szCs w:val="16"/>
        </w:rPr>
      </w:pPr>
      <w:r w:rsidRPr="00FF5F93">
        <w:t>PROCESO: Compra Directa N° 71/20 Ley 783 P.</w:t>
      </w:r>
    </w:p>
    <w:p w:rsidR="009272AB" w:rsidRPr="0015079C" w:rsidRDefault="009272AB" w:rsidP="009272AB">
      <w:pPr>
        <w:rPr>
          <w:sz w:val="16"/>
          <w:szCs w:val="16"/>
        </w:rPr>
      </w:pPr>
      <w:r w:rsidRPr="00FF5F93">
        <w:t>EXPEDIENTE: 800-005559-2020.</w:t>
      </w:r>
    </w:p>
    <w:p w:rsidR="009272AB" w:rsidRPr="0015079C" w:rsidRDefault="009272AB" w:rsidP="009272AB">
      <w:pPr>
        <w:jc w:val="both"/>
        <w:rPr>
          <w:sz w:val="16"/>
          <w:szCs w:val="16"/>
        </w:rPr>
      </w:pPr>
      <w:r w:rsidRPr="00005E92">
        <w:t>OBJETO:</w:t>
      </w:r>
      <w:r w:rsidRPr="00005E92">
        <w:rPr>
          <w:color w:val="FF0000"/>
        </w:rPr>
        <w:t xml:space="preserve"> </w:t>
      </w:r>
      <w:r>
        <w:t>C</w:t>
      </w:r>
      <w:r w:rsidRPr="00FF5F93">
        <w:t xml:space="preserve">ompra de insumos de diagnóstico por técnica de </w:t>
      </w:r>
      <w:proofErr w:type="spellStart"/>
      <w:r w:rsidRPr="00FF5F93">
        <w:t>trPCR</w:t>
      </w:r>
      <w:proofErr w:type="spellEnd"/>
      <w:r w:rsidRPr="00FF5F93">
        <w:t xml:space="preserve"> para las 5 (cinco) Zonas  Sanitarias, CAPS, Micro Hospitales y Hospitales de la periferia de San Juan, con destino al Departamento de Abastecimiento dependiente del Ministerio de Salud Pública.</w:t>
      </w:r>
    </w:p>
    <w:p w:rsidR="009272AB" w:rsidRPr="0015079C" w:rsidRDefault="009272AB" w:rsidP="009272AB">
      <w:pPr>
        <w:jc w:val="both"/>
        <w:rPr>
          <w:sz w:val="16"/>
          <w:szCs w:val="16"/>
        </w:rPr>
      </w:pPr>
      <w:r w:rsidRPr="00FF5F93">
        <w:t>VALOR DEL PLIEGO: $ 3.000,00.-</w:t>
      </w:r>
      <w:r>
        <w:t xml:space="preserve">  (Pesos Tres Mil con 00/100.-).</w:t>
      </w:r>
    </w:p>
    <w:p w:rsidR="009272AB" w:rsidRPr="00AA2D5B" w:rsidRDefault="009272AB" w:rsidP="009272AB">
      <w:pPr>
        <w:spacing w:after="100" w:afterAutospacing="1"/>
        <w:jc w:val="both"/>
        <w:rPr>
          <w:bCs/>
          <w:lang w:val="es-ES_tradnl"/>
        </w:rPr>
      </w:pPr>
      <w:r w:rsidRPr="00AA2D5B">
        <w:rPr>
          <w:bCs/>
          <w:lang w:val="es-ES_tradnl"/>
        </w:rPr>
        <w:t xml:space="preserve">La propuesta (Sobre General) será </w:t>
      </w:r>
      <w:proofErr w:type="spellStart"/>
      <w:r w:rsidRPr="00AA2D5B">
        <w:rPr>
          <w:bCs/>
          <w:lang w:val="es-ES_tradnl"/>
        </w:rPr>
        <w:t>recepcionada</w:t>
      </w:r>
      <w:proofErr w:type="spellEnd"/>
      <w:r w:rsidRPr="00AA2D5B">
        <w:rPr>
          <w:bCs/>
          <w:lang w:val="es-ES_tradnl"/>
        </w:rPr>
        <w:t xml:space="preserve"> en el día y hora fijado para la apertura del proceso citado, en </w:t>
      </w:r>
      <w:r>
        <w:rPr>
          <w:bCs/>
          <w:lang w:val="es-ES_tradnl"/>
        </w:rPr>
        <w:t>el</w:t>
      </w:r>
      <w:r w:rsidRPr="00AA2D5B">
        <w:rPr>
          <w:bCs/>
          <w:lang w:val="es-ES_tradnl"/>
        </w:rPr>
        <w:t xml:space="preserve"> </w:t>
      </w:r>
      <w:r>
        <w:rPr>
          <w:bCs/>
          <w:lang w:val="es-ES_tradnl"/>
        </w:rPr>
        <w:t>Departamento</w:t>
      </w:r>
      <w:r w:rsidRPr="00AA2D5B">
        <w:rPr>
          <w:bCs/>
          <w:lang w:val="es-ES_tradnl"/>
        </w:rPr>
        <w:t xml:space="preserve"> Compras del Ministerio de Salud Pública - Nivel Central, sito en “Centro Cívico”-3er piso Núcleo 3, ubicado en Av. Libertador Gral. San Martín Nº </w:t>
      </w:r>
      <w:r>
        <w:rPr>
          <w:bCs/>
          <w:lang w:val="es-ES_tradnl"/>
        </w:rPr>
        <w:t>750 (Oeste) Capital - San Juan:</w:t>
      </w:r>
    </w:p>
    <w:p w:rsidR="009272AB" w:rsidRPr="00480CCF" w:rsidRDefault="009272AB" w:rsidP="009272AB">
      <w:pPr>
        <w:numPr>
          <w:ilvl w:val="0"/>
          <w:numId w:val="15"/>
        </w:numPr>
        <w:spacing w:after="100" w:afterAutospacing="1" w:line="240" w:lineRule="auto"/>
        <w:ind w:left="0" w:firstLine="0"/>
        <w:jc w:val="both"/>
        <w:rPr>
          <w:bCs/>
          <w:lang w:val="es-ES_tradnl"/>
        </w:rPr>
      </w:pPr>
      <w:r w:rsidRPr="00480CCF">
        <w:rPr>
          <w:b/>
          <w:bCs/>
          <w:lang w:val="es-ES_tradnl"/>
        </w:rPr>
        <w:t>La documentación exigida (Sobre N° 1) será:</w:t>
      </w:r>
    </w:p>
    <w:p w:rsidR="009272AB" w:rsidRPr="002B6714" w:rsidRDefault="009272AB" w:rsidP="009272AB">
      <w:pPr>
        <w:widowControl w:val="0"/>
        <w:spacing w:after="100" w:afterAutospacing="1"/>
        <w:ind w:left="425"/>
        <w:jc w:val="both"/>
        <w:rPr>
          <w:b/>
          <w:bCs/>
          <w:u w:val="single"/>
          <w:lang w:val="es-ES_tradnl"/>
        </w:rPr>
      </w:pPr>
      <w:r w:rsidRPr="00E12E66">
        <w:rPr>
          <w:b/>
          <w:bCs/>
          <w:u w:val="single"/>
          <w:lang w:val="es-ES_tradnl"/>
        </w:rPr>
        <w:t>DOCUMENTACIÓN GENERAL</w:t>
      </w:r>
      <w:r>
        <w:rPr>
          <w:b/>
          <w:bCs/>
          <w:u w:val="single"/>
          <w:lang w:val="es-ES_tradnl"/>
        </w:rPr>
        <w:t xml:space="preserve"> </w:t>
      </w:r>
    </w:p>
    <w:p w:rsidR="009272AB" w:rsidRPr="00201EBF" w:rsidRDefault="009272AB" w:rsidP="009272AB">
      <w:pPr>
        <w:numPr>
          <w:ilvl w:val="0"/>
          <w:numId w:val="14"/>
        </w:numPr>
        <w:suppressAutoHyphens/>
        <w:spacing w:after="120" w:line="240" w:lineRule="auto"/>
        <w:ind w:left="851"/>
        <w:jc w:val="both"/>
        <w:rPr>
          <w:bCs/>
          <w:lang w:val="es-ES_tradnl"/>
        </w:rPr>
      </w:pPr>
      <w:r w:rsidRPr="00201EBF">
        <w:rPr>
          <w:bCs/>
          <w:lang w:val="es-ES_tradnl"/>
        </w:rPr>
        <w:t>Lo Establecido en el Pliego Único de Bases y Condiciones Generales en el Articulo 12</w:t>
      </w:r>
      <w:r>
        <w:rPr>
          <w:bCs/>
          <w:lang w:val="es-ES_tradnl"/>
        </w:rPr>
        <w:t xml:space="preserve"> SOBRE N° 1.</w:t>
      </w:r>
    </w:p>
    <w:p w:rsidR="009272AB" w:rsidRDefault="009272AB" w:rsidP="009272AB">
      <w:pPr>
        <w:numPr>
          <w:ilvl w:val="0"/>
          <w:numId w:val="14"/>
        </w:numPr>
        <w:suppressAutoHyphens/>
        <w:spacing w:after="120" w:line="240" w:lineRule="auto"/>
        <w:ind w:left="851"/>
        <w:jc w:val="both"/>
        <w:rPr>
          <w:bCs/>
          <w:lang w:val="es-ES_tradnl"/>
        </w:rPr>
      </w:pPr>
      <w:r w:rsidRPr="00E67A52">
        <w:rPr>
          <w:bCs/>
          <w:lang w:val="es-ES_tradnl"/>
        </w:rPr>
        <w:t xml:space="preserve">Pliego Único de Bases y Condiciones </w:t>
      </w:r>
      <w:r>
        <w:rPr>
          <w:bCs/>
          <w:lang w:val="es-ES_tradnl"/>
        </w:rPr>
        <w:t>Particulares.</w:t>
      </w:r>
    </w:p>
    <w:p w:rsidR="009272AB" w:rsidRPr="00C26DFE" w:rsidRDefault="009272AB" w:rsidP="009272AB">
      <w:pPr>
        <w:numPr>
          <w:ilvl w:val="0"/>
          <w:numId w:val="14"/>
        </w:numPr>
        <w:suppressAutoHyphens/>
        <w:spacing w:after="0" w:line="240" w:lineRule="auto"/>
        <w:ind w:left="851"/>
        <w:jc w:val="both"/>
        <w:rPr>
          <w:bCs/>
          <w:lang w:val="es-ES_tradnl"/>
        </w:rPr>
      </w:pPr>
      <w:r w:rsidRPr="00C26DFE">
        <w:rPr>
          <w:b/>
          <w:bCs/>
          <w:lang w:val="es-ES_tradnl"/>
        </w:rPr>
        <w:t>Compra de Pliego</w:t>
      </w:r>
      <w:r w:rsidRPr="00C26DFE">
        <w:rPr>
          <w:bCs/>
          <w:lang w:val="es-ES_tradnl"/>
        </w:rPr>
        <w:t>: El valor de compra deberá ser depositado en la Cuenta Nº 600-209361/9-Recursos Propios- del Banco San Juan S.A. CBU 0450600901800020936197, CUIT 30-99901516-2.</w:t>
      </w:r>
    </w:p>
    <w:p w:rsidR="009272AB" w:rsidRPr="00996DA8" w:rsidRDefault="009272AB" w:rsidP="009272AB">
      <w:pPr>
        <w:suppressAutoHyphens/>
        <w:ind w:left="851"/>
        <w:rPr>
          <w:bCs/>
          <w:lang w:val="es-ES_tradnl"/>
        </w:rPr>
      </w:pPr>
      <w:r w:rsidRPr="00996DA8">
        <w:rPr>
          <w:bCs/>
          <w:lang w:val="es-ES_tradnl"/>
        </w:rPr>
        <w:t xml:space="preserve">El comprobante de depósito, por la adquisición del pliego, deberá ser incluido en el Sobre N°1 con la Documentación solicitada </w:t>
      </w:r>
    </w:p>
    <w:p w:rsidR="009272AB" w:rsidRDefault="009272AB" w:rsidP="009272AB">
      <w:pPr>
        <w:suppressAutoHyphens/>
        <w:spacing w:after="120"/>
        <w:ind w:left="851"/>
        <w:jc w:val="both"/>
        <w:rPr>
          <w:bCs/>
          <w:lang w:val="es-ES_tradnl"/>
        </w:rPr>
      </w:pPr>
      <w:r w:rsidRPr="00E67A52">
        <w:rPr>
          <w:bCs/>
          <w:lang w:val="es-ES_tradnl"/>
        </w:rPr>
        <w:lastRenderedPageBreak/>
        <w:t>En caso de realizar la adquisición del presente mediante transferencia bancaria la misma deberá ser verificada en el Departamento Tesorería de este Ministerio previo a su incorporación al Sobre N° 1 de Documentación.</w:t>
      </w:r>
    </w:p>
    <w:p w:rsidR="009272AB" w:rsidRPr="00480CCF" w:rsidRDefault="009272AB" w:rsidP="009272AB">
      <w:pPr>
        <w:jc w:val="both"/>
        <w:rPr>
          <w:bCs/>
          <w:lang w:val="es-ES_tradnl"/>
        </w:rPr>
      </w:pPr>
    </w:p>
    <w:p w:rsidR="009272AB" w:rsidRDefault="009272AB" w:rsidP="009272AB">
      <w:pPr>
        <w:numPr>
          <w:ilvl w:val="0"/>
          <w:numId w:val="15"/>
        </w:numPr>
        <w:spacing w:after="100" w:afterAutospacing="1" w:line="240" w:lineRule="auto"/>
        <w:ind w:left="720" w:hanging="720"/>
        <w:jc w:val="both"/>
        <w:rPr>
          <w:bCs/>
          <w:lang w:val="es-ES_tradnl"/>
        </w:rPr>
      </w:pPr>
      <w:r w:rsidRPr="007A0521">
        <w:rPr>
          <w:b/>
          <w:bCs/>
          <w:lang w:val="es-ES_tradnl"/>
        </w:rPr>
        <w:t>En el Sobre N° 2</w:t>
      </w:r>
    </w:p>
    <w:p w:rsidR="009272AB" w:rsidRDefault="009272AB" w:rsidP="009272AB">
      <w:pPr>
        <w:pStyle w:val="Prrafodelista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E67A52">
        <w:rPr>
          <w:rFonts w:ascii="Times New Roman" w:hAnsi="Times New Roman" w:cs="Times New Roman"/>
          <w:bCs/>
          <w:sz w:val="24"/>
          <w:szCs w:val="24"/>
          <w:lang w:val="es-ES_tradnl"/>
        </w:rPr>
        <w:t>Lo Establecido en el Pliego Único de Bases y Condiciones Generales en el Articulo 12 SOBRE N° 2.</w:t>
      </w:r>
    </w:p>
    <w:p w:rsidR="009272AB" w:rsidRDefault="009272AB" w:rsidP="009272AB">
      <w:pPr>
        <w:pStyle w:val="Prrafodelista"/>
        <w:widowControl w:val="0"/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9272AB" w:rsidRDefault="009272AB" w:rsidP="009272AB">
      <w:pPr>
        <w:widowControl w:val="0"/>
        <w:numPr>
          <w:ilvl w:val="0"/>
          <w:numId w:val="37"/>
        </w:numPr>
        <w:suppressAutoHyphens/>
        <w:spacing w:after="0" w:line="240" w:lineRule="auto"/>
        <w:ind w:left="1134"/>
        <w:jc w:val="both"/>
        <w:rPr>
          <w:bCs/>
          <w:lang w:val="es-ES_tradnl"/>
        </w:rPr>
      </w:pPr>
      <w:r>
        <w:rPr>
          <w:bCs/>
          <w:lang w:val="es-ES_tradnl"/>
        </w:rPr>
        <w:t>El</w:t>
      </w:r>
      <w:r w:rsidRPr="00F66163">
        <w:rPr>
          <w:bCs/>
          <w:lang w:val="es-ES_tradnl"/>
        </w:rPr>
        <w:t xml:space="preserve"> d</w:t>
      </w:r>
      <w:r>
        <w:rPr>
          <w:bCs/>
          <w:lang w:val="es-ES_tradnl"/>
        </w:rPr>
        <w:t>etalle técnico que lo acompañe, en el caso que corresponda.</w:t>
      </w:r>
    </w:p>
    <w:p w:rsidR="009272AB" w:rsidRPr="00FF5F93" w:rsidRDefault="009272AB" w:rsidP="009272AB">
      <w:pPr>
        <w:widowControl w:val="0"/>
        <w:jc w:val="both"/>
        <w:rPr>
          <w:bCs/>
          <w:color w:val="FF0000"/>
          <w:lang w:val="es-ES_tradnl"/>
        </w:rPr>
      </w:pPr>
    </w:p>
    <w:p w:rsidR="009272AB" w:rsidRPr="007A0521" w:rsidRDefault="009272AB" w:rsidP="009272AB">
      <w:pPr>
        <w:numPr>
          <w:ilvl w:val="0"/>
          <w:numId w:val="15"/>
        </w:numPr>
        <w:spacing w:after="100" w:afterAutospacing="1" w:line="240" w:lineRule="auto"/>
        <w:ind w:left="720" w:hanging="720"/>
        <w:jc w:val="both"/>
        <w:rPr>
          <w:bCs/>
          <w:lang w:val="es-ES_tradnl"/>
        </w:rPr>
      </w:pPr>
      <w:r w:rsidRPr="007A0521">
        <w:rPr>
          <w:b/>
          <w:bCs/>
          <w:lang w:val="es-ES_tradnl"/>
        </w:rPr>
        <w:t>Rechazo Automático</w:t>
      </w:r>
      <w:r w:rsidRPr="007A0521">
        <w:rPr>
          <w:bCs/>
          <w:lang w:val="es-ES_tradnl"/>
        </w:rPr>
        <w:t>:</w:t>
      </w:r>
    </w:p>
    <w:p w:rsidR="009272AB" w:rsidRPr="00C26DFE" w:rsidRDefault="009272AB" w:rsidP="009272AB">
      <w:pPr>
        <w:spacing w:after="100" w:afterAutospacing="1"/>
        <w:jc w:val="both"/>
        <w:rPr>
          <w:b/>
          <w:bCs/>
          <w:lang w:val="es-ES_tradnl"/>
        </w:rPr>
      </w:pPr>
      <w:r w:rsidRPr="00C26DFE">
        <w:rPr>
          <w:bCs/>
          <w:lang w:val="es-ES_tradnl"/>
        </w:rPr>
        <w:t xml:space="preserve">Lo establecido en el Pliego Único de Bases y Condiciones </w:t>
      </w:r>
      <w:r w:rsidRPr="00F04811">
        <w:rPr>
          <w:b/>
          <w:bCs/>
          <w:lang w:val="es-ES_tradnl"/>
        </w:rPr>
        <w:t>Generales</w:t>
      </w:r>
      <w:r w:rsidRPr="00C26DFE">
        <w:rPr>
          <w:bCs/>
          <w:lang w:val="es-ES_tradnl"/>
        </w:rPr>
        <w:t xml:space="preserve"> en el </w:t>
      </w:r>
      <w:r>
        <w:rPr>
          <w:bCs/>
          <w:lang w:val="es-ES_tradnl"/>
        </w:rPr>
        <w:t>Artículo 14 y d</w:t>
      </w:r>
      <w:r w:rsidRPr="00C26DFE">
        <w:rPr>
          <w:bCs/>
          <w:lang w:val="es-ES_tradnl"/>
        </w:rPr>
        <w:t xml:space="preserve">el Pliego Único de Bases y Condiciones </w:t>
      </w:r>
      <w:r w:rsidRPr="00F04811">
        <w:rPr>
          <w:b/>
          <w:bCs/>
          <w:lang w:val="es-ES_tradnl"/>
        </w:rPr>
        <w:t>Particulares</w:t>
      </w:r>
      <w:r w:rsidRPr="00C26DFE">
        <w:rPr>
          <w:bCs/>
          <w:lang w:val="es-ES_tradnl"/>
        </w:rPr>
        <w:t xml:space="preserve"> e</w:t>
      </w:r>
      <w:r>
        <w:rPr>
          <w:bCs/>
          <w:lang w:val="es-ES_tradnl"/>
        </w:rPr>
        <w:t>n el Articulo 1 el punto 2 y</w:t>
      </w:r>
      <w:r w:rsidRPr="00C26DFE">
        <w:rPr>
          <w:bCs/>
          <w:lang w:val="es-ES_tradnl"/>
        </w:rPr>
        <w:t xml:space="preserve"> 3</w:t>
      </w:r>
      <w:r w:rsidRPr="00C26DFE">
        <w:rPr>
          <w:bCs/>
          <w:color w:val="FF0000"/>
          <w:lang w:val="es-ES_tradnl"/>
        </w:rPr>
        <w:t>.</w:t>
      </w:r>
    </w:p>
    <w:p w:rsidR="009272AB" w:rsidRPr="007A0521" w:rsidRDefault="009272AB" w:rsidP="009272AB">
      <w:pPr>
        <w:numPr>
          <w:ilvl w:val="0"/>
          <w:numId w:val="15"/>
        </w:numPr>
        <w:spacing w:after="100" w:afterAutospacing="1" w:line="240" w:lineRule="auto"/>
        <w:ind w:left="720" w:hanging="720"/>
        <w:jc w:val="both"/>
        <w:rPr>
          <w:b/>
          <w:bCs/>
          <w:lang w:val="es-ES_tradnl"/>
        </w:rPr>
      </w:pPr>
      <w:r w:rsidRPr="00935073">
        <w:rPr>
          <w:b/>
          <w:bCs/>
          <w:lang w:val="es-ES_tradnl"/>
        </w:rPr>
        <w:t xml:space="preserve">Plazo y forma de entrega: </w:t>
      </w:r>
      <w:r>
        <w:rPr>
          <w:b/>
          <w:bCs/>
          <w:lang w:val="es-ES_tradnl"/>
        </w:rPr>
        <w:t xml:space="preserve"> </w:t>
      </w:r>
    </w:p>
    <w:p w:rsidR="009272AB" w:rsidRPr="00E67A52" w:rsidRDefault="009272AB" w:rsidP="009272AB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eastAsiaTheme="minorHAnsi"/>
          <w:b/>
          <w:bCs/>
          <w:u w:val="single"/>
          <w:lang w:val="es-ES_tradnl" w:eastAsia="en-US"/>
        </w:rPr>
      </w:pPr>
      <w:r w:rsidRPr="00E67A52">
        <w:rPr>
          <w:rFonts w:eastAsiaTheme="minorHAnsi"/>
          <w:b/>
          <w:bCs/>
          <w:u w:val="single"/>
          <w:lang w:val="es-ES_tradnl" w:eastAsia="en-US"/>
        </w:rPr>
        <w:t>En General</w:t>
      </w:r>
    </w:p>
    <w:p w:rsidR="009272AB" w:rsidRDefault="009272AB" w:rsidP="009272AB">
      <w:pPr>
        <w:pStyle w:val="NormalWeb"/>
        <w:spacing w:before="0" w:beforeAutospacing="0" w:after="0"/>
        <w:jc w:val="both"/>
        <w:rPr>
          <w:rFonts w:eastAsiaTheme="minorHAnsi"/>
          <w:bCs/>
          <w:color w:val="FF0000"/>
          <w:lang w:val="es-ES_tradnl" w:eastAsia="en-US"/>
        </w:rPr>
      </w:pPr>
    </w:p>
    <w:p w:rsidR="009272AB" w:rsidRPr="00A602E6" w:rsidRDefault="009272AB" w:rsidP="009272AB">
      <w:pPr>
        <w:pStyle w:val="NormalWeb"/>
        <w:spacing w:before="0" w:beforeAutospacing="0" w:after="0"/>
        <w:jc w:val="both"/>
        <w:rPr>
          <w:rFonts w:eastAsiaTheme="minorHAnsi"/>
          <w:bCs/>
          <w:highlight w:val="yellow"/>
          <w:lang w:val="es-ES_tradnl" w:eastAsia="en-US"/>
        </w:rPr>
      </w:pPr>
      <w:r w:rsidRPr="00A602E6">
        <w:rPr>
          <w:rFonts w:eastAsiaTheme="minorHAnsi"/>
          <w:b/>
          <w:bCs/>
          <w:lang w:val="es-ES_tradnl" w:eastAsia="en-US"/>
        </w:rPr>
        <w:t>Plazo de entrega: 10 (diez) días hábiles</w:t>
      </w:r>
      <w:r w:rsidRPr="00A602E6">
        <w:rPr>
          <w:rFonts w:eastAsiaTheme="minorHAnsi"/>
          <w:bCs/>
          <w:lang w:val="es-ES_tradnl" w:eastAsia="en-US"/>
        </w:rPr>
        <w:t xml:space="preserve"> a partir de la fecha de notificación de la Orden de Entrega definitiva o contrato, </w:t>
      </w:r>
      <w:r w:rsidRPr="00A602E6">
        <w:rPr>
          <w:rFonts w:eastAsiaTheme="minorHAnsi"/>
          <w:b/>
          <w:bCs/>
          <w:u w:val="single"/>
          <w:lang w:val="es-ES_tradnl" w:eastAsia="en-US"/>
        </w:rPr>
        <w:t>salvo que se trate de elementos de importación y/o fabricación y/o particularidades de transporte, que requieran un plazo especial, situación ésta que deberá ser expresamente consignada en la Propuesta Ofertada y presentada</w:t>
      </w:r>
      <w:r w:rsidRPr="00A602E6">
        <w:rPr>
          <w:rFonts w:eastAsiaTheme="minorHAnsi"/>
          <w:bCs/>
          <w:lang w:val="es-ES_tradnl" w:eastAsia="en-US"/>
        </w:rPr>
        <w:t>, lo cual será evaluado por la Comisión de Adjudicación.-</w:t>
      </w:r>
    </w:p>
    <w:p w:rsidR="009272AB" w:rsidRPr="00A602E6" w:rsidRDefault="009272AB" w:rsidP="009272AB">
      <w:pPr>
        <w:pStyle w:val="NormalWeb"/>
        <w:spacing w:before="0" w:beforeAutospacing="0" w:after="0"/>
        <w:jc w:val="both"/>
        <w:rPr>
          <w:rFonts w:eastAsiaTheme="minorHAnsi"/>
          <w:b/>
          <w:bCs/>
          <w:u w:val="single"/>
          <w:lang w:val="es-ES_tradnl" w:eastAsia="en-US"/>
        </w:rPr>
      </w:pPr>
      <w:r w:rsidRPr="00A602E6">
        <w:rPr>
          <w:rFonts w:eastAsiaTheme="minorHAnsi"/>
          <w:b/>
          <w:bCs/>
          <w:u w:val="single"/>
          <w:lang w:val="es-ES_tradnl" w:eastAsia="en-US"/>
        </w:rPr>
        <w:t xml:space="preserve">La entrega posterior al plazo establecido, será penalizada con un descuento del 0,15% por día hábil proporcional a él </w:t>
      </w:r>
      <w:proofErr w:type="spellStart"/>
      <w:r w:rsidRPr="00A602E6">
        <w:rPr>
          <w:rFonts w:eastAsiaTheme="minorHAnsi"/>
          <w:b/>
          <w:bCs/>
          <w:u w:val="single"/>
          <w:lang w:val="es-ES_tradnl" w:eastAsia="en-US"/>
        </w:rPr>
        <w:t>ó</w:t>
      </w:r>
      <w:proofErr w:type="spellEnd"/>
      <w:r w:rsidRPr="00A602E6">
        <w:rPr>
          <w:rFonts w:eastAsiaTheme="minorHAnsi"/>
          <w:b/>
          <w:bCs/>
          <w:u w:val="single"/>
          <w:lang w:val="es-ES_tradnl" w:eastAsia="en-US"/>
        </w:rPr>
        <w:t xml:space="preserve"> los renglones entregados con mora, todo esto en la instancia al pago de la facturación presentada.-</w:t>
      </w:r>
    </w:p>
    <w:p w:rsidR="009272AB" w:rsidRPr="00A602E6" w:rsidRDefault="009272AB" w:rsidP="009272AB">
      <w:pPr>
        <w:pStyle w:val="NormalWeb"/>
        <w:spacing w:before="0" w:beforeAutospacing="0" w:after="0"/>
        <w:jc w:val="both"/>
        <w:rPr>
          <w:rFonts w:eastAsiaTheme="minorHAnsi"/>
          <w:bCs/>
          <w:lang w:val="es-ES_tradnl" w:eastAsia="en-US"/>
        </w:rPr>
      </w:pPr>
      <w:r w:rsidRPr="00A602E6">
        <w:rPr>
          <w:rFonts w:eastAsiaTheme="minorHAnsi"/>
          <w:bCs/>
          <w:lang w:val="es-ES_tradnl" w:eastAsia="en-US"/>
        </w:rPr>
        <w:t>Se deberá hacer entrega de las unidades que conforman el total del renglón o lote completo adjudicado.</w:t>
      </w:r>
    </w:p>
    <w:p w:rsidR="009272AB" w:rsidRPr="003B5518" w:rsidRDefault="009272AB" w:rsidP="009272AB">
      <w:pPr>
        <w:pStyle w:val="NormalWeb"/>
        <w:spacing w:before="0" w:beforeAutospacing="0" w:after="0"/>
        <w:jc w:val="both"/>
        <w:rPr>
          <w:rFonts w:ascii="Verdana" w:hAnsi="Verdana" w:cs="Arial"/>
          <w:sz w:val="20"/>
          <w:szCs w:val="20"/>
        </w:rPr>
      </w:pPr>
    </w:p>
    <w:p w:rsidR="009272AB" w:rsidRPr="0085205E" w:rsidRDefault="009272AB" w:rsidP="009272AB">
      <w:pPr>
        <w:contextualSpacing/>
        <w:jc w:val="center"/>
        <w:rPr>
          <w:lang w:val="es-ES_tradnl"/>
        </w:rPr>
      </w:pPr>
      <w:r>
        <w:rPr>
          <w:lang w:val="es-ES_tradnl"/>
        </w:rPr>
        <w:t>“SE SOLICITA INCLUIR EN LA OFERTA ECONOMICA, NUMERO DE CONTACTO Y CORREO ELECTRONICO ACTUALIZADO.”</w:t>
      </w:r>
    </w:p>
    <w:p w:rsidR="00CB1117" w:rsidRPr="00764CFB" w:rsidRDefault="00750DAB" w:rsidP="00764C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sz w:val="28"/>
          <w:szCs w:val="28"/>
          <w:lang w:val="es-MX"/>
        </w:rPr>
        <w:pict>
          <v:rect id="_x0000_i1026" style="width:0;height:1.5pt" o:hralign="center" o:hrstd="t" o:hr="t" fillcolor="#a0a0a0" stroked="f"/>
        </w:pict>
      </w: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4D7731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</w:t>
      </w:r>
      <w:r w:rsidR="00B027E4">
        <w:rPr>
          <w:sz w:val="28"/>
          <w:szCs w:val="28"/>
          <w:lang w:val="es-MX"/>
        </w:rPr>
        <w:t xml:space="preserve"> Compras – Ministerio de Salud Pública</w:t>
      </w:r>
    </w:p>
    <w:sectPr w:rsidR="00B027E4" w:rsidRPr="00B027E4" w:rsidSect="00BE30F0">
      <w:footerReference w:type="default" r:id="rId9"/>
      <w:pgSz w:w="12242" w:h="20163" w:code="5"/>
      <w:pgMar w:top="1417" w:right="1185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AB" w:rsidRDefault="00750DAB" w:rsidP="00044DD7">
      <w:pPr>
        <w:spacing w:after="0" w:line="240" w:lineRule="auto"/>
      </w:pPr>
      <w:r>
        <w:separator/>
      </w:r>
    </w:p>
  </w:endnote>
  <w:endnote w:type="continuationSeparator" w:id="0">
    <w:p w:rsidR="00750DAB" w:rsidRDefault="00750DAB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87742"/>
      <w:docPartObj>
        <w:docPartGallery w:val="Page Numbers (Bottom of Page)"/>
        <w:docPartUnique/>
      </w:docPartObj>
    </w:sdtPr>
    <w:sdtEndPr/>
    <w:sdtContent>
      <w:p w:rsidR="00CB1117" w:rsidRDefault="00CB11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2AB">
          <w:rPr>
            <w:noProof/>
          </w:rPr>
          <w:t>1</w:t>
        </w:r>
        <w:r>
          <w:fldChar w:fldCharType="end"/>
        </w:r>
      </w:p>
    </w:sdtContent>
  </w:sdt>
  <w:p w:rsidR="00CB1117" w:rsidRDefault="00CB1117" w:rsidP="0054213A">
    <w:pPr>
      <w:pStyle w:val="Piedepgina"/>
      <w:tabs>
        <w:tab w:val="left" w:pos="77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AB" w:rsidRDefault="00750DAB" w:rsidP="00044DD7">
      <w:pPr>
        <w:spacing w:after="0" w:line="240" w:lineRule="auto"/>
      </w:pPr>
      <w:r>
        <w:separator/>
      </w:r>
    </w:p>
  </w:footnote>
  <w:footnote w:type="continuationSeparator" w:id="0">
    <w:p w:rsidR="00750DAB" w:rsidRDefault="00750DAB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893"/>
    <w:multiLevelType w:val="hybridMultilevel"/>
    <w:tmpl w:val="42225D8C"/>
    <w:lvl w:ilvl="0" w:tplc="76D8E0F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7086"/>
    <w:multiLevelType w:val="hybridMultilevel"/>
    <w:tmpl w:val="8DDA6F76"/>
    <w:lvl w:ilvl="0" w:tplc="B7023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4">
    <w:nsid w:val="2D8A4EB9"/>
    <w:multiLevelType w:val="hybridMultilevel"/>
    <w:tmpl w:val="CC28D916"/>
    <w:lvl w:ilvl="0" w:tplc="9CD29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A3573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64721"/>
    <w:multiLevelType w:val="hybridMultilevel"/>
    <w:tmpl w:val="CEA4DFD4"/>
    <w:lvl w:ilvl="0" w:tplc="7F94C5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92EE6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36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A4FDE"/>
    <w:multiLevelType w:val="hybridMultilevel"/>
    <w:tmpl w:val="7088A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62B7D"/>
    <w:multiLevelType w:val="hybridMultilevel"/>
    <w:tmpl w:val="DD7A5256"/>
    <w:lvl w:ilvl="0" w:tplc="1CC88C7E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8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1">
    <w:nsid w:val="6DAC36B6"/>
    <w:multiLevelType w:val="hybridMultilevel"/>
    <w:tmpl w:val="6DD634B0"/>
    <w:lvl w:ilvl="0" w:tplc="27C6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24">
    <w:nsid w:val="79F34192"/>
    <w:multiLevelType w:val="hybridMultilevel"/>
    <w:tmpl w:val="1BFE62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664D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8"/>
  </w:num>
  <w:num w:numId="13">
    <w:abstractNumId w:val="18"/>
  </w:num>
  <w:num w:numId="14">
    <w:abstractNumId w:val="22"/>
  </w:num>
  <w:num w:numId="15">
    <w:abstractNumId w:val="13"/>
  </w:num>
  <w:num w:numId="16">
    <w:abstractNumId w:val="11"/>
  </w:num>
  <w:num w:numId="17">
    <w:abstractNumId w:val="0"/>
  </w:num>
  <w:num w:numId="18">
    <w:abstractNumId w:val="20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12"/>
  </w:num>
  <w:num w:numId="25">
    <w:abstractNumId w:val="17"/>
  </w:num>
  <w:num w:numId="26">
    <w:abstractNumId w:val="7"/>
  </w:num>
  <w:num w:numId="27">
    <w:abstractNumId w:val="5"/>
  </w:num>
  <w:num w:numId="28">
    <w:abstractNumId w:val="6"/>
  </w:num>
  <w:num w:numId="29">
    <w:abstractNumId w:val="4"/>
  </w:num>
  <w:num w:numId="30">
    <w:abstractNumId w:val="15"/>
  </w:num>
  <w:num w:numId="31">
    <w:abstractNumId w:val="2"/>
  </w:num>
  <w:num w:numId="32">
    <w:abstractNumId w:val="21"/>
  </w:num>
  <w:num w:numId="33">
    <w:abstractNumId w:val="25"/>
  </w:num>
  <w:num w:numId="34">
    <w:abstractNumId w:val="23"/>
  </w:num>
  <w:num w:numId="35">
    <w:abstractNumId w:val="19"/>
  </w:num>
  <w:num w:numId="36">
    <w:abstractNumId w:val="24"/>
  </w:num>
  <w:num w:numId="3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12A"/>
    <w:rsid w:val="0001081A"/>
    <w:rsid w:val="000134E6"/>
    <w:rsid w:val="00014F42"/>
    <w:rsid w:val="00020D0E"/>
    <w:rsid w:val="000210D0"/>
    <w:rsid w:val="000213D2"/>
    <w:rsid w:val="00032167"/>
    <w:rsid w:val="00036509"/>
    <w:rsid w:val="00040864"/>
    <w:rsid w:val="00040B35"/>
    <w:rsid w:val="00044DD7"/>
    <w:rsid w:val="00046174"/>
    <w:rsid w:val="00054370"/>
    <w:rsid w:val="0005463C"/>
    <w:rsid w:val="00055A67"/>
    <w:rsid w:val="000618FB"/>
    <w:rsid w:val="00071338"/>
    <w:rsid w:val="00072C8F"/>
    <w:rsid w:val="000842DC"/>
    <w:rsid w:val="00090DD9"/>
    <w:rsid w:val="000953AB"/>
    <w:rsid w:val="0009793B"/>
    <w:rsid w:val="000A173C"/>
    <w:rsid w:val="000A5E72"/>
    <w:rsid w:val="000B1FB2"/>
    <w:rsid w:val="000B3211"/>
    <w:rsid w:val="000C500F"/>
    <w:rsid w:val="000E0AEE"/>
    <w:rsid w:val="000E190E"/>
    <w:rsid w:val="000E7168"/>
    <w:rsid w:val="000F3F5D"/>
    <w:rsid w:val="000F556B"/>
    <w:rsid w:val="000F762F"/>
    <w:rsid w:val="00104A61"/>
    <w:rsid w:val="00104BD9"/>
    <w:rsid w:val="00111306"/>
    <w:rsid w:val="0011130C"/>
    <w:rsid w:val="00124D20"/>
    <w:rsid w:val="00125606"/>
    <w:rsid w:val="00125A07"/>
    <w:rsid w:val="00150C4C"/>
    <w:rsid w:val="0015541E"/>
    <w:rsid w:val="001564AA"/>
    <w:rsid w:val="0015742A"/>
    <w:rsid w:val="00161FFB"/>
    <w:rsid w:val="001627B7"/>
    <w:rsid w:val="00167105"/>
    <w:rsid w:val="00180392"/>
    <w:rsid w:val="00180CD7"/>
    <w:rsid w:val="00182406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1835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4AE5"/>
    <w:rsid w:val="0024509D"/>
    <w:rsid w:val="002452CA"/>
    <w:rsid w:val="00245EAA"/>
    <w:rsid w:val="0025432B"/>
    <w:rsid w:val="00264DD6"/>
    <w:rsid w:val="00275D6E"/>
    <w:rsid w:val="002801F3"/>
    <w:rsid w:val="00282167"/>
    <w:rsid w:val="002844DB"/>
    <w:rsid w:val="00291C48"/>
    <w:rsid w:val="002958CC"/>
    <w:rsid w:val="00296C9A"/>
    <w:rsid w:val="002A28A0"/>
    <w:rsid w:val="002A5455"/>
    <w:rsid w:val="002B7D50"/>
    <w:rsid w:val="002C5600"/>
    <w:rsid w:val="002C63DA"/>
    <w:rsid w:val="002C77DF"/>
    <w:rsid w:val="002E12E8"/>
    <w:rsid w:val="002F112B"/>
    <w:rsid w:val="00303333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576F2"/>
    <w:rsid w:val="00361A90"/>
    <w:rsid w:val="003630F6"/>
    <w:rsid w:val="00364432"/>
    <w:rsid w:val="00367FFD"/>
    <w:rsid w:val="00375B84"/>
    <w:rsid w:val="00377E7B"/>
    <w:rsid w:val="00382C41"/>
    <w:rsid w:val="0039199D"/>
    <w:rsid w:val="00396629"/>
    <w:rsid w:val="00397143"/>
    <w:rsid w:val="003A0138"/>
    <w:rsid w:val="003A7902"/>
    <w:rsid w:val="003B28FA"/>
    <w:rsid w:val="003B2B95"/>
    <w:rsid w:val="003C67E5"/>
    <w:rsid w:val="003D2A12"/>
    <w:rsid w:val="003E0194"/>
    <w:rsid w:val="003E2868"/>
    <w:rsid w:val="003F32F1"/>
    <w:rsid w:val="003F5F72"/>
    <w:rsid w:val="00400F10"/>
    <w:rsid w:val="004041AE"/>
    <w:rsid w:val="0041600F"/>
    <w:rsid w:val="004263D1"/>
    <w:rsid w:val="00432437"/>
    <w:rsid w:val="00432703"/>
    <w:rsid w:val="00433BD4"/>
    <w:rsid w:val="00435B2A"/>
    <w:rsid w:val="00436214"/>
    <w:rsid w:val="00437A5F"/>
    <w:rsid w:val="00442000"/>
    <w:rsid w:val="0044453B"/>
    <w:rsid w:val="00444894"/>
    <w:rsid w:val="0044524B"/>
    <w:rsid w:val="00453E78"/>
    <w:rsid w:val="00454B8C"/>
    <w:rsid w:val="004563CA"/>
    <w:rsid w:val="004653F2"/>
    <w:rsid w:val="0046660A"/>
    <w:rsid w:val="00466A58"/>
    <w:rsid w:val="004703F6"/>
    <w:rsid w:val="00471317"/>
    <w:rsid w:val="0048418D"/>
    <w:rsid w:val="004B35DA"/>
    <w:rsid w:val="004B4E71"/>
    <w:rsid w:val="004C4BA2"/>
    <w:rsid w:val="004C713F"/>
    <w:rsid w:val="004D6230"/>
    <w:rsid w:val="004D7731"/>
    <w:rsid w:val="004E64FD"/>
    <w:rsid w:val="004F7410"/>
    <w:rsid w:val="00501BE4"/>
    <w:rsid w:val="00507E93"/>
    <w:rsid w:val="005119D9"/>
    <w:rsid w:val="00513005"/>
    <w:rsid w:val="00515528"/>
    <w:rsid w:val="005156A8"/>
    <w:rsid w:val="005229B0"/>
    <w:rsid w:val="0052560D"/>
    <w:rsid w:val="0053058E"/>
    <w:rsid w:val="005447DF"/>
    <w:rsid w:val="00546C15"/>
    <w:rsid w:val="00547482"/>
    <w:rsid w:val="00551410"/>
    <w:rsid w:val="00551578"/>
    <w:rsid w:val="00551E48"/>
    <w:rsid w:val="00552D6A"/>
    <w:rsid w:val="00586328"/>
    <w:rsid w:val="005903B0"/>
    <w:rsid w:val="00591027"/>
    <w:rsid w:val="00595402"/>
    <w:rsid w:val="005A7B71"/>
    <w:rsid w:val="005B4E47"/>
    <w:rsid w:val="005C0053"/>
    <w:rsid w:val="005C31BC"/>
    <w:rsid w:val="005D4B10"/>
    <w:rsid w:val="005D4E33"/>
    <w:rsid w:val="005E0109"/>
    <w:rsid w:val="00600191"/>
    <w:rsid w:val="006006A7"/>
    <w:rsid w:val="0061362D"/>
    <w:rsid w:val="00613773"/>
    <w:rsid w:val="00615C91"/>
    <w:rsid w:val="006206AB"/>
    <w:rsid w:val="00624875"/>
    <w:rsid w:val="00625F18"/>
    <w:rsid w:val="00647F94"/>
    <w:rsid w:val="00651DCE"/>
    <w:rsid w:val="00655579"/>
    <w:rsid w:val="006649C9"/>
    <w:rsid w:val="00664B23"/>
    <w:rsid w:val="00676A5A"/>
    <w:rsid w:val="006778AF"/>
    <w:rsid w:val="006779A9"/>
    <w:rsid w:val="00680ADD"/>
    <w:rsid w:val="00690249"/>
    <w:rsid w:val="006A2234"/>
    <w:rsid w:val="006A332C"/>
    <w:rsid w:val="006A4CC6"/>
    <w:rsid w:val="006A5620"/>
    <w:rsid w:val="006A6685"/>
    <w:rsid w:val="006B0B37"/>
    <w:rsid w:val="006B6015"/>
    <w:rsid w:val="006B6C6E"/>
    <w:rsid w:val="006C01B3"/>
    <w:rsid w:val="006C27DC"/>
    <w:rsid w:val="006C5B56"/>
    <w:rsid w:val="006D1657"/>
    <w:rsid w:val="006D16BF"/>
    <w:rsid w:val="006D3178"/>
    <w:rsid w:val="006D3ACF"/>
    <w:rsid w:val="006D4AD3"/>
    <w:rsid w:val="006E65ED"/>
    <w:rsid w:val="006F0A1E"/>
    <w:rsid w:val="006F2E28"/>
    <w:rsid w:val="006F54B0"/>
    <w:rsid w:val="0070266F"/>
    <w:rsid w:val="00703970"/>
    <w:rsid w:val="00704982"/>
    <w:rsid w:val="0071197B"/>
    <w:rsid w:val="00715B1E"/>
    <w:rsid w:val="007163EB"/>
    <w:rsid w:val="00716B4F"/>
    <w:rsid w:val="007204F5"/>
    <w:rsid w:val="007207D8"/>
    <w:rsid w:val="007227D1"/>
    <w:rsid w:val="0072590C"/>
    <w:rsid w:val="007374C7"/>
    <w:rsid w:val="00742BF6"/>
    <w:rsid w:val="00750DAB"/>
    <w:rsid w:val="00754709"/>
    <w:rsid w:val="00764CFB"/>
    <w:rsid w:val="00764D69"/>
    <w:rsid w:val="00766CAC"/>
    <w:rsid w:val="00770688"/>
    <w:rsid w:val="00771E45"/>
    <w:rsid w:val="00774957"/>
    <w:rsid w:val="00783B0C"/>
    <w:rsid w:val="00785454"/>
    <w:rsid w:val="007A047A"/>
    <w:rsid w:val="007A1557"/>
    <w:rsid w:val="007A1850"/>
    <w:rsid w:val="007A5288"/>
    <w:rsid w:val="007B1960"/>
    <w:rsid w:val="007C63A3"/>
    <w:rsid w:val="007C6C84"/>
    <w:rsid w:val="007E33C4"/>
    <w:rsid w:val="007E4F9E"/>
    <w:rsid w:val="007E696B"/>
    <w:rsid w:val="007E7E0D"/>
    <w:rsid w:val="007F5FBB"/>
    <w:rsid w:val="007F739A"/>
    <w:rsid w:val="00801936"/>
    <w:rsid w:val="00804043"/>
    <w:rsid w:val="00804955"/>
    <w:rsid w:val="008058D6"/>
    <w:rsid w:val="00806306"/>
    <w:rsid w:val="0080708D"/>
    <w:rsid w:val="008134FA"/>
    <w:rsid w:val="00814BAC"/>
    <w:rsid w:val="00816241"/>
    <w:rsid w:val="00820BF1"/>
    <w:rsid w:val="008212DA"/>
    <w:rsid w:val="00826670"/>
    <w:rsid w:val="0085205F"/>
    <w:rsid w:val="008545E0"/>
    <w:rsid w:val="008676C1"/>
    <w:rsid w:val="00867B4D"/>
    <w:rsid w:val="00875389"/>
    <w:rsid w:val="00884655"/>
    <w:rsid w:val="00894829"/>
    <w:rsid w:val="008A002F"/>
    <w:rsid w:val="008A5740"/>
    <w:rsid w:val="008A59D4"/>
    <w:rsid w:val="008B116F"/>
    <w:rsid w:val="008B1F9E"/>
    <w:rsid w:val="008B6E87"/>
    <w:rsid w:val="008C107C"/>
    <w:rsid w:val="008C6ED8"/>
    <w:rsid w:val="008D4579"/>
    <w:rsid w:val="008D5106"/>
    <w:rsid w:val="008D5D2F"/>
    <w:rsid w:val="008D6E84"/>
    <w:rsid w:val="008E3D27"/>
    <w:rsid w:val="008E4B6C"/>
    <w:rsid w:val="008E6525"/>
    <w:rsid w:val="008E7484"/>
    <w:rsid w:val="008E7D85"/>
    <w:rsid w:val="009025A1"/>
    <w:rsid w:val="0091080F"/>
    <w:rsid w:val="00921CF6"/>
    <w:rsid w:val="009272AB"/>
    <w:rsid w:val="00943CFA"/>
    <w:rsid w:val="00943D47"/>
    <w:rsid w:val="009546B0"/>
    <w:rsid w:val="00962450"/>
    <w:rsid w:val="00970A57"/>
    <w:rsid w:val="00981A17"/>
    <w:rsid w:val="00981FE2"/>
    <w:rsid w:val="00990969"/>
    <w:rsid w:val="009947F7"/>
    <w:rsid w:val="00997012"/>
    <w:rsid w:val="009A7757"/>
    <w:rsid w:val="009B2165"/>
    <w:rsid w:val="009B5E72"/>
    <w:rsid w:val="009D1D9A"/>
    <w:rsid w:val="009E25A0"/>
    <w:rsid w:val="009E7521"/>
    <w:rsid w:val="009F095B"/>
    <w:rsid w:val="009F2AEA"/>
    <w:rsid w:val="00A02CF2"/>
    <w:rsid w:val="00A121C3"/>
    <w:rsid w:val="00A12E94"/>
    <w:rsid w:val="00A145E4"/>
    <w:rsid w:val="00A21283"/>
    <w:rsid w:val="00A24B2D"/>
    <w:rsid w:val="00A34DF1"/>
    <w:rsid w:val="00A3653B"/>
    <w:rsid w:val="00A3696E"/>
    <w:rsid w:val="00A4757B"/>
    <w:rsid w:val="00A62AA2"/>
    <w:rsid w:val="00A64F19"/>
    <w:rsid w:val="00A71CA9"/>
    <w:rsid w:val="00A721C1"/>
    <w:rsid w:val="00A8167D"/>
    <w:rsid w:val="00A81FC9"/>
    <w:rsid w:val="00A8230A"/>
    <w:rsid w:val="00A8634C"/>
    <w:rsid w:val="00A92534"/>
    <w:rsid w:val="00A94AEC"/>
    <w:rsid w:val="00AA5E6D"/>
    <w:rsid w:val="00AA7215"/>
    <w:rsid w:val="00AB16C5"/>
    <w:rsid w:val="00AB19F7"/>
    <w:rsid w:val="00AC6D89"/>
    <w:rsid w:val="00AD3258"/>
    <w:rsid w:val="00AD5087"/>
    <w:rsid w:val="00AE237B"/>
    <w:rsid w:val="00AE6762"/>
    <w:rsid w:val="00AE70F9"/>
    <w:rsid w:val="00AF0D5D"/>
    <w:rsid w:val="00AF1F51"/>
    <w:rsid w:val="00B027E4"/>
    <w:rsid w:val="00B03D79"/>
    <w:rsid w:val="00B072B6"/>
    <w:rsid w:val="00B11EBA"/>
    <w:rsid w:val="00B120EB"/>
    <w:rsid w:val="00B15A53"/>
    <w:rsid w:val="00B200BE"/>
    <w:rsid w:val="00B22561"/>
    <w:rsid w:val="00B3243B"/>
    <w:rsid w:val="00B42AD0"/>
    <w:rsid w:val="00B5711B"/>
    <w:rsid w:val="00B633F5"/>
    <w:rsid w:val="00B724AC"/>
    <w:rsid w:val="00B7442B"/>
    <w:rsid w:val="00B7710E"/>
    <w:rsid w:val="00B8044E"/>
    <w:rsid w:val="00B81A23"/>
    <w:rsid w:val="00B84AE5"/>
    <w:rsid w:val="00B8641D"/>
    <w:rsid w:val="00BA1B6C"/>
    <w:rsid w:val="00BC2F2A"/>
    <w:rsid w:val="00BC45EA"/>
    <w:rsid w:val="00BC6063"/>
    <w:rsid w:val="00BC635B"/>
    <w:rsid w:val="00BD064D"/>
    <w:rsid w:val="00BD18B4"/>
    <w:rsid w:val="00BE30F0"/>
    <w:rsid w:val="00BE4C91"/>
    <w:rsid w:val="00BE79E4"/>
    <w:rsid w:val="00BE7E73"/>
    <w:rsid w:val="00BF2D68"/>
    <w:rsid w:val="00C01E51"/>
    <w:rsid w:val="00C04EE7"/>
    <w:rsid w:val="00C06EEF"/>
    <w:rsid w:val="00C11491"/>
    <w:rsid w:val="00C11D91"/>
    <w:rsid w:val="00C1571A"/>
    <w:rsid w:val="00C30E88"/>
    <w:rsid w:val="00C508AE"/>
    <w:rsid w:val="00C50D44"/>
    <w:rsid w:val="00C52EC2"/>
    <w:rsid w:val="00C532DA"/>
    <w:rsid w:val="00C610F4"/>
    <w:rsid w:val="00C75C21"/>
    <w:rsid w:val="00C80FE9"/>
    <w:rsid w:val="00C86543"/>
    <w:rsid w:val="00C93D31"/>
    <w:rsid w:val="00C95523"/>
    <w:rsid w:val="00C96546"/>
    <w:rsid w:val="00CA196D"/>
    <w:rsid w:val="00CA19A1"/>
    <w:rsid w:val="00CB1117"/>
    <w:rsid w:val="00CB1662"/>
    <w:rsid w:val="00CB6545"/>
    <w:rsid w:val="00CB6F90"/>
    <w:rsid w:val="00CC02EC"/>
    <w:rsid w:val="00CC1A84"/>
    <w:rsid w:val="00CC3CE6"/>
    <w:rsid w:val="00CC5222"/>
    <w:rsid w:val="00CE294F"/>
    <w:rsid w:val="00CE53D0"/>
    <w:rsid w:val="00CE6367"/>
    <w:rsid w:val="00CF34C6"/>
    <w:rsid w:val="00D047B4"/>
    <w:rsid w:val="00D05DDE"/>
    <w:rsid w:val="00D06721"/>
    <w:rsid w:val="00D1258D"/>
    <w:rsid w:val="00D2068C"/>
    <w:rsid w:val="00D30139"/>
    <w:rsid w:val="00D35E75"/>
    <w:rsid w:val="00D46D78"/>
    <w:rsid w:val="00D51A78"/>
    <w:rsid w:val="00D54FD8"/>
    <w:rsid w:val="00D64B4F"/>
    <w:rsid w:val="00D70F8C"/>
    <w:rsid w:val="00D71F18"/>
    <w:rsid w:val="00D8019C"/>
    <w:rsid w:val="00D808D3"/>
    <w:rsid w:val="00D8257F"/>
    <w:rsid w:val="00D82DDE"/>
    <w:rsid w:val="00D8343D"/>
    <w:rsid w:val="00D9071C"/>
    <w:rsid w:val="00D961F2"/>
    <w:rsid w:val="00DB047D"/>
    <w:rsid w:val="00DD34DF"/>
    <w:rsid w:val="00DE4CB2"/>
    <w:rsid w:val="00DE77DC"/>
    <w:rsid w:val="00DF070A"/>
    <w:rsid w:val="00DF20B8"/>
    <w:rsid w:val="00E067FD"/>
    <w:rsid w:val="00E204F6"/>
    <w:rsid w:val="00E207FD"/>
    <w:rsid w:val="00E2207B"/>
    <w:rsid w:val="00E2694C"/>
    <w:rsid w:val="00E37F30"/>
    <w:rsid w:val="00E43168"/>
    <w:rsid w:val="00E464C9"/>
    <w:rsid w:val="00E70499"/>
    <w:rsid w:val="00E85788"/>
    <w:rsid w:val="00E97EB8"/>
    <w:rsid w:val="00EA44ED"/>
    <w:rsid w:val="00EA5666"/>
    <w:rsid w:val="00EB0C17"/>
    <w:rsid w:val="00EB295A"/>
    <w:rsid w:val="00EB3A74"/>
    <w:rsid w:val="00EB487B"/>
    <w:rsid w:val="00EC2D32"/>
    <w:rsid w:val="00EC56C0"/>
    <w:rsid w:val="00EC7B63"/>
    <w:rsid w:val="00ED2F1C"/>
    <w:rsid w:val="00ED7644"/>
    <w:rsid w:val="00EE34DC"/>
    <w:rsid w:val="00EE408E"/>
    <w:rsid w:val="00EE50D8"/>
    <w:rsid w:val="00EE5AE1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C5A5A"/>
    <w:rsid w:val="00FE0F02"/>
    <w:rsid w:val="00FE109D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unhideWhenUsed/>
    <w:rsid w:val="008E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0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unhideWhenUsed/>
    <w:rsid w:val="008E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0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2A56-CFCA-40CD-B927-6A0D3923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635</Words>
  <Characters>3498</Characters>
  <Application>Microsoft Office Word</Application>
  <DocSecurity>0</DocSecurity>
  <Lines>29</Lines>
  <Paragraphs>8</Paragraphs>
  <ScaleCrop>false</ScaleCrop>
  <Company>Microsoft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264</cp:revision>
  <dcterms:created xsi:type="dcterms:W3CDTF">2019-01-14T11:30:00Z</dcterms:created>
  <dcterms:modified xsi:type="dcterms:W3CDTF">2020-10-29T17:15:00Z</dcterms:modified>
</cp:coreProperties>
</file>