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CB7318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1D1A7D" w:rsidRPr="001D1A7D" w:rsidRDefault="00E5211E" w:rsidP="00E5211E">
      <w:pPr>
        <w:ind w:left="4536"/>
        <w:jc w:val="both"/>
        <w:rPr>
          <w:sz w:val="22"/>
          <w:szCs w:val="22"/>
        </w:rPr>
      </w:pPr>
      <w:r w:rsidRPr="001D1A7D">
        <w:rPr>
          <w:b/>
          <w:sz w:val="22"/>
          <w:szCs w:val="22"/>
        </w:rPr>
        <w:t xml:space="preserve">LICITACION </w:t>
      </w:r>
      <w:r w:rsidR="00A06C78" w:rsidRPr="001D1A7D">
        <w:rPr>
          <w:b/>
          <w:sz w:val="22"/>
          <w:szCs w:val="22"/>
        </w:rPr>
        <w:t>PÚBLICA</w:t>
      </w:r>
      <w:r w:rsidRPr="001D1A7D">
        <w:rPr>
          <w:b/>
          <w:sz w:val="22"/>
          <w:szCs w:val="22"/>
        </w:rPr>
        <w:t xml:space="preserve"> N° </w:t>
      </w:r>
      <w:r w:rsidR="001D1A7D" w:rsidRPr="001D1A7D">
        <w:rPr>
          <w:b/>
          <w:sz w:val="22"/>
          <w:szCs w:val="22"/>
        </w:rPr>
        <w:t>34</w:t>
      </w:r>
      <w:r w:rsidRPr="001D1A7D">
        <w:rPr>
          <w:b/>
          <w:sz w:val="22"/>
          <w:szCs w:val="22"/>
        </w:rPr>
        <w:t>/2020</w:t>
      </w:r>
      <w:r w:rsidRPr="001D1A7D">
        <w:rPr>
          <w:sz w:val="22"/>
          <w:szCs w:val="22"/>
        </w:rPr>
        <w:t xml:space="preserve"> ART. 6</w:t>
      </w:r>
      <w:r w:rsidR="00A06C78" w:rsidRPr="001D1A7D">
        <w:rPr>
          <w:sz w:val="22"/>
          <w:szCs w:val="22"/>
        </w:rPr>
        <w:t>8</w:t>
      </w:r>
      <w:r w:rsidR="00DA5B9F" w:rsidRPr="001D1A7D">
        <w:rPr>
          <w:sz w:val="22"/>
          <w:szCs w:val="22"/>
        </w:rPr>
        <w:t>°</w:t>
      </w:r>
      <w:r w:rsidRPr="001D1A7D">
        <w:rPr>
          <w:sz w:val="22"/>
          <w:szCs w:val="22"/>
        </w:rPr>
        <w:t xml:space="preserve">, LEY N° 55-I, LEY DE CONTABILIDAD DE LA PROVINCIA DE SAN JUAN, RESOLUCION N° 803-MS Y AS-1994. AUTORIZADA POR RESOLUCIÓN N° </w:t>
      </w:r>
      <w:r w:rsidR="001D1A7D" w:rsidRPr="001D1A7D">
        <w:rPr>
          <w:sz w:val="22"/>
          <w:szCs w:val="22"/>
        </w:rPr>
        <w:t>1224</w:t>
      </w:r>
      <w:r w:rsidRPr="001D1A7D">
        <w:rPr>
          <w:sz w:val="22"/>
          <w:szCs w:val="22"/>
        </w:rPr>
        <w:t xml:space="preserve">-H.P.D.G.R.-2020, DE FECHA </w:t>
      </w:r>
      <w:r w:rsidR="001D1A7D" w:rsidRPr="001D1A7D">
        <w:rPr>
          <w:sz w:val="22"/>
          <w:szCs w:val="22"/>
        </w:rPr>
        <w:t>25</w:t>
      </w:r>
      <w:r w:rsidRPr="001D1A7D">
        <w:rPr>
          <w:sz w:val="22"/>
          <w:szCs w:val="22"/>
        </w:rPr>
        <w:t xml:space="preserve"> DE </w:t>
      </w:r>
      <w:r w:rsidR="001D1A7D" w:rsidRPr="001D1A7D">
        <w:rPr>
          <w:sz w:val="22"/>
          <w:szCs w:val="22"/>
        </w:rPr>
        <w:t>SEPTIEMBRE</w:t>
      </w:r>
      <w:r w:rsidR="00697B6C" w:rsidRPr="001D1A7D">
        <w:rPr>
          <w:sz w:val="22"/>
          <w:szCs w:val="22"/>
        </w:rPr>
        <w:t xml:space="preserve"> DE 2020 </w:t>
      </w:r>
    </w:p>
    <w:p w:rsidR="00E5211E" w:rsidRPr="001D1A7D" w:rsidRDefault="00E5211E" w:rsidP="00E5211E">
      <w:pPr>
        <w:ind w:left="4536"/>
        <w:jc w:val="both"/>
        <w:rPr>
          <w:b/>
          <w:sz w:val="22"/>
          <w:szCs w:val="22"/>
        </w:rPr>
      </w:pPr>
      <w:r w:rsidRPr="001D1A7D">
        <w:rPr>
          <w:b/>
          <w:sz w:val="22"/>
          <w:szCs w:val="22"/>
        </w:rPr>
        <w:t>EXPEDIENTE Nº 802-</w:t>
      </w:r>
      <w:r w:rsidR="001D1A7D" w:rsidRPr="001D1A7D">
        <w:rPr>
          <w:b/>
          <w:sz w:val="22"/>
          <w:szCs w:val="22"/>
        </w:rPr>
        <w:t>0142</w:t>
      </w:r>
      <w:r w:rsidRPr="001D1A7D">
        <w:rPr>
          <w:b/>
          <w:sz w:val="22"/>
          <w:szCs w:val="22"/>
        </w:rPr>
        <w:t>-2020.-</w:t>
      </w:r>
    </w:p>
    <w:p w:rsidR="001C0F2E" w:rsidRPr="001D1A7D" w:rsidRDefault="001D1A7D" w:rsidP="00E5211E">
      <w:pPr>
        <w:ind w:left="4536"/>
        <w:jc w:val="both"/>
        <w:rPr>
          <w:sz w:val="22"/>
          <w:szCs w:val="22"/>
        </w:rPr>
      </w:pPr>
      <w:r w:rsidRPr="001D1A7D">
        <w:rPr>
          <w:b/>
          <w:sz w:val="22"/>
          <w:szCs w:val="22"/>
        </w:rPr>
        <w:t>APERTURA</w:t>
      </w:r>
      <w:r w:rsidRPr="001D1A7D">
        <w:rPr>
          <w:sz w:val="22"/>
          <w:szCs w:val="22"/>
        </w:rPr>
        <w:t>: 14</w:t>
      </w:r>
      <w:r w:rsidR="00697B6C" w:rsidRPr="001D1A7D">
        <w:rPr>
          <w:sz w:val="22"/>
          <w:szCs w:val="22"/>
        </w:rPr>
        <w:t>/10</w:t>
      </w:r>
      <w:r w:rsidR="001C0F2E" w:rsidRPr="001D1A7D">
        <w:rPr>
          <w:sz w:val="22"/>
          <w:szCs w:val="22"/>
        </w:rPr>
        <w:t>/2.020   HORA: 09:00</w:t>
      </w:r>
    </w:p>
    <w:p w:rsidR="00E5211E" w:rsidRPr="00F80911" w:rsidRDefault="00E5211E" w:rsidP="00E5211E">
      <w:pPr>
        <w:ind w:left="4536"/>
        <w:jc w:val="both"/>
        <w:rPr>
          <w:sz w:val="22"/>
          <w:szCs w:val="22"/>
        </w:rPr>
      </w:pPr>
      <w:r w:rsidRPr="001D1A7D">
        <w:rPr>
          <w:b/>
          <w:sz w:val="22"/>
          <w:szCs w:val="22"/>
        </w:rPr>
        <w:t xml:space="preserve">MONTO ESTIMADO DEL GASTO: </w:t>
      </w:r>
      <w:r w:rsidRPr="001D1A7D">
        <w:rPr>
          <w:sz w:val="22"/>
          <w:szCs w:val="22"/>
        </w:rPr>
        <w:t xml:space="preserve">$ </w:t>
      </w:r>
      <w:r w:rsidR="001D1A7D" w:rsidRPr="001D1A7D">
        <w:rPr>
          <w:sz w:val="22"/>
          <w:szCs w:val="22"/>
        </w:rPr>
        <w:t>2.081.676</w:t>
      </w:r>
      <w:r w:rsidR="001C0F2E" w:rsidRPr="001D1A7D">
        <w:rPr>
          <w:sz w:val="22"/>
          <w:szCs w:val="22"/>
        </w:rPr>
        <w:t>,00</w:t>
      </w:r>
    </w:p>
    <w:p w:rsidR="001C0F2E" w:rsidRPr="001D1A7D" w:rsidRDefault="001C0F2E" w:rsidP="001C0F2E">
      <w:pPr>
        <w:ind w:left="4536"/>
        <w:jc w:val="both"/>
        <w:rPr>
          <w:sz w:val="22"/>
          <w:szCs w:val="22"/>
        </w:rPr>
      </w:pPr>
      <w:r w:rsidRPr="001D1A7D">
        <w:rPr>
          <w:b/>
          <w:sz w:val="22"/>
          <w:szCs w:val="22"/>
        </w:rPr>
        <w:t>PAGO DEL PLIEGO DE CONDICIONES</w:t>
      </w:r>
      <w:r w:rsidRPr="001D1A7D">
        <w:rPr>
          <w:sz w:val="22"/>
          <w:szCs w:val="22"/>
        </w:rPr>
        <w:t>: CUENTA BANCARIA PARA TRANSFERENCIA N° 020-321948-8 / CBU N° 04500209-01800032194888 / CUIT N° 30-70949057-1 (Otros ingresos Banco San Juan).</w:t>
      </w:r>
    </w:p>
    <w:p w:rsidR="001C0F2E" w:rsidRPr="001D1A7D" w:rsidRDefault="001C0F2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1D1A7D">
        <w:rPr>
          <w:rFonts w:ascii="Times New Roman" w:hAnsi="Times New Roman"/>
          <w:b/>
          <w:szCs w:val="22"/>
          <w:lang w:val="es-ES"/>
        </w:rPr>
        <w:t>VALOR DEL PLIEGO:</w:t>
      </w:r>
      <w:r w:rsidRPr="001D1A7D">
        <w:rPr>
          <w:rFonts w:ascii="Times New Roman" w:hAnsi="Times New Roman"/>
          <w:szCs w:val="22"/>
          <w:lang w:val="es-ES"/>
        </w:rPr>
        <w:t xml:space="preserve"> $5.500</w:t>
      </w:r>
    </w:p>
    <w:p w:rsidR="001D1A7D" w:rsidRPr="001D1A7D" w:rsidRDefault="00E5211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1D1A7D">
        <w:rPr>
          <w:rFonts w:ascii="Times New Roman" w:hAnsi="Times New Roman"/>
          <w:b/>
          <w:szCs w:val="22"/>
          <w:lang w:val="es-ES"/>
        </w:rPr>
        <w:t>REF.</w:t>
      </w:r>
      <w:r w:rsidRPr="001D1A7D">
        <w:rPr>
          <w:rFonts w:ascii="Times New Roman" w:hAnsi="Times New Roman"/>
          <w:szCs w:val="22"/>
          <w:lang w:val="es-ES"/>
        </w:rPr>
        <w:t xml:space="preserve">: </w:t>
      </w:r>
      <w:r w:rsidR="001C0F2E" w:rsidRPr="001D1A7D">
        <w:rPr>
          <w:rFonts w:ascii="Times New Roman" w:hAnsi="Times New Roman"/>
          <w:szCs w:val="22"/>
          <w:lang w:val="es-ES"/>
        </w:rPr>
        <w:t xml:space="preserve">DEPARTAMENTO MANTENIMIENTO SOLICITA LA </w:t>
      </w:r>
      <w:r w:rsidR="001D1A7D" w:rsidRPr="001D1A7D">
        <w:rPr>
          <w:rFonts w:ascii="Times New Roman" w:hAnsi="Times New Roman"/>
          <w:szCs w:val="22"/>
          <w:lang w:val="es-ES"/>
        </w:rPr>
        <w:t>ADQUISICIÓN DE MATERIALES DE PINTURA PARA ATENDER LA CONTINUIDAD DEL FUNCIONAMIENTO DE ESTE NOSOCOMIO.</w:t>
      </w:r>
    </w:p>
    <w:p w:rsidR="00E5211E" w:rsidRPr="00F80911" w:rsidRDefault="00E5211E" w:rsidP="00E5211E">
      <w:pPr>
        <w:pStyle w:val="Textoindependiente"/>
        <w:ind w:left="4536"/>
        <w:rPr>
          <w:rFonts w:ascii="Times New Roman" w:hAnsi="Times New Roman"/>
          <w:szCs w:val="22"/>
          <w:lang w:val="es-ES"/>
        </w:rPr>
      </w:pPr>
      <w:r w:rsidRPr="001D1A7D">
        <w:rPr>
          <w:rFonts w:ascii="Times New Roman" w:hAnsi="Times New Roman"/>
          <w:b/>
          <w:szCs w:val="22"/>
          <w:lang w:val="es-ES"/>
        </w:rPr>
        <w:t>LUGAR DE RECEPCION Y APERTURA</w:t>
      </w:r>
      <w:r w:rsidRPr="00F80911">
        <w:rPr>
          <w:rFonts w:ascii="Times New Roman" w:hAnsi="Times New Roman"/>
          <w:szCs w:val="22"/>
          <w:lang w:val="es-ES"/>
        </w:rPr>
        <w:t xml:space="preserve">: </w:t>
      </w:r>
      <w:r>
        <w:rPr>
          <w:rFonts w:ascii="Times New Roman" w:hAnsi="Times New Roman"/>
          <w:szCs w:val="22"/>
          <w:lang w:val="es-ES"/>
        </w:rPr>
        <w:t xml:space="preserve">SALA DE APERTURAS </w:t>
      </w:r>
      <w:r w:rsidRPr="00F80911">
        <w:rPr>
          <w:rFonts w:ascii="Times New Roman" w:hAnsi="Times New Roman"/>
          <w:szCs w:val="22"/>
          <w:lang w:val="es-ES"/>
        </w:rPr>
        <w:t>EDIFICIO VERDE SEGUNDO PISO SECTOR SUROESTE DE ESTE NOSOCOMIO.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814035" w:rsidRDefault="0028735A" w:rsidP="00614E25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p w:rsidR="001D1A7D" w:rsidRDefault="001D1A7D" w:rsidP="00614E25">
      <w:pPr>
        <w:rPr>
          <w:b/>
          <w:sz w:val="22"/>
          <w:szCs w:val="22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8222"/>
        <w:gridCol w:w="1275"/>
      </w:tblGrid>
      <w:tr w:rsidR="001D1A7D" w:rsidRPr="001D1A7D" w:rsidTr="001D1A7D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D1A7D" w:rsidRPr="001D1A7D" w:rsidRDefault="001D1A7D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RG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1D1A7D" w:rsidRPr="001D1A7D" w:rsidRDefault="001D1A7D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Descripción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D1A7D" w:rsidRPr="001D1A7D" w:rsidRDefault="001D1A7D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Cantidad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 Esmalte Sintético  x 20 lts. Color Gris Brillante cod. 6151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5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 Esmalte Sintético Satinado x 20 lts. Color Amarillo cod. 6665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 Esmalte Sintético Satinado x 20 lts. Color Celeste cod. 6519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4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 Esmalte Sintético Satinado x 20 lts. Color Travertino cod. 6070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 Esmalte Sintético Satinado x 20 lts. C</w:t>
            </w:r>
            <w: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olor Verde cod. 6204 modif.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6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Cinta de enmascarar 12mm x 50m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7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Cinta de enmascarar 36mm x 50m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150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8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Cinta de enmascarar de 24mm x 50m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9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Enduido Plástico x 10 litros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50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10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Pincel nº 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50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11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Pincel nº 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12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Pincel nº 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13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Pincel nº 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100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14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Pintura doble acción x 4 Lts.Color Blanco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30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15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Pintura esmalte sintético satinado x 10</w:t>
            </w:r>
            <w:r w:rsidR="00360F40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 </w:t>
            </w: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litros blanco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30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16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Pintura esmalte sintético x 1 litro blanco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25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17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Pintura esmalte sintético x 1 litro Gris hielo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25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18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Pintura esmalte sintético x 1 litro Verde Ingles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25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19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Pintura Latex para exteriores x 10 litros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0FAD" w:rsidRDefault="00C9602F" w:rsidP="00C9602F">
            <w:pPr>
              <w:jc w:val="center"/>
            </w:pPr>
            <w:r w:rsidRPr="00070FAD">
              <w:t>30</w:t>
            </w:r>
          </w:p>
        </w:tc>
      </w:tr>
      <w:tr w:rsidR="00C9602F" w:rsidRPr="001D1A7D" w:rsidTr="006A28E2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20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Pintura Latex x 20 lts. Color Amarillo cod. 6665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Default="00C9602F" w:rsidP="00C9602F">
            <w:pPr>
              <w:jc w:val="center"/>
            </w:pPr>
            <w:r w:rsidRPr="00070FAD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21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Pintura Latex x 20 lts. Color Celeste cod. 6519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22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Pintura Latex x 20 lts. Color Travertino cod. 6070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23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Pintura Latex x 20 lts. Color Verde cod. 6204 modif.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24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Pintura Loxon frentes x 20 lts.  cod. 6155-6157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25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360F40">
            <w:pPr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 xml:space="preserve">Pintura Loxon frentes x 20 lts. </w:t>
            </w:r>
            <w:r w:rsidRPr="001D1A7D">
              <w:rPr>
                <w:rFonts w:ascii="Calibri" w:hAnsi="Calibri"/>
                <w:color w:val="000000"/>
                <w:sz w:val="28"/>
                <w:szCs w:val="28"/>
                <w:lang w:val="en-US" w:eastAsia="es-AR"/>
              </w:rPr>
              <w:t xml:space="preserve">Color Rojo  cod. 6327 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26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Pliego de Lija Nº 100 Paquete por 50 unidades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27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Pliego de Lija Nº 120 Paquete por 50 unidades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lastRenderedPageBreak/>
              <w:t>28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Pliego de Lija Nº 180 Paquete por 50 unidades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29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Rodillo Epoxi Mini de 8 cm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30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Rodillo Pelo Largo de 22cm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31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Rodillo Pelo Corto de 22cm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Pr="000769B6" w:rsidRDefault="00C9602F" w:rsidP="00C9602F">
            <w:pPr>
              <w:jc w:val="center"/>
            </w:pPr>
            <w:r w:rsidRPr="000769B6">
              <w:t>100</w:t>
            </w:r>
          </w:p>
        </w:tc>
      </w:tr>
      <w:tr w:rsidR="00C9602F" w:rsidRPr="001D1A7D" w:rsidTr="006D6475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jc w:val="right"/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32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C9602F" w:rsidRPr="001D1A7D" w:rsidRDefault="00C9602F" w:rsidP="001D1A7D">
            <w:pPr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</w:pPr>
            <w:r w:rsidRPr="001D1A7D">
              <w:rPr>
                <w:rFonts w:ascii="Calibri" w:hAnsi="Calibri"/>
                <w:color w:val="000000"/>
                <w:sz w:val="28"/>
                <w:szCs w:val="28"/>
                <w:lang w:val="es-AR" w:eastAsia="es-AR"/>
              </w:rPr>
              <w:t>Pintura Latex x 20 lts. Color Blanco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9602F" w:rsidRDefault="00C9602F" w:rsidP="00C9602F">
            <w:pPr>
              <w:jc w:val="center"/>
            </w:pPr>
            <w:r w:rsidRPr="000769B6">
              <w:t>50</w:t>
            </w:r>
          </w:p>
        </w:tc>
      </w:tr>
    </w:tbl>
    <w:p w:rsidR="00A0296D" w:rsidRDefault="00A0296D" w:rsidP="00A556E5">
      <w:pPr>
        <w:ind w:right="242"/>
        <w:jc w:val="both"/>
        <w:rPr>
          <w:b/>
          <w:u w:val="single"/>
        </w:rPr>
      </w:pPr>
    </w:p>
    <w:p w:rsidR="00B54086" w:rsidRDefault="00B54086" w:rsidP="00A556E5">
      <w:pPr>
        <w:ind w:right="242"/>
        <w:jc w:val="both"/>
        <w:rPr>
          <w:b/>
          <w:u w:val="single"/>
        </w:rPr>
      </w:pPr>
    </w:p>
    <w:p w:rsidR="00A556E5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E37545" w:rsidRPr="00624AF7" w:rsidRDefault="00E37545" w:rsidP="00A556E5">
      <w:pPr>
        <w:ind w:right="242"/>
        <w:jc w:val="both"/>
        <w:rPr>
          <w:b/>
          <w:u w:val="single"/>
        </w:rPr>
      </w:pP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Pr="00316B7B" w:rsidRDefault="00A556E5" w:rsidP="00A556E5">
      <w:r w:rsidRPr="00331ED4">
        <w:t xml:space="preserve">                       </w:t>
      </w: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DD2674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etc del bien que ofrece, descontando de su propuesta la palabra “aproximado”.</w:t>
      </w:r>
    </w:p>
    <w:p w:rsidR="00B82980" w:rsidRPr="004A16C7" w:rsidRDefault="00B82980" w:rsidP="00B82980">
      <w:pPr>
        <w:pStyle w:val="Textoindependiente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Para el retiro del P</w:t>
      </w:r>
      <w:r w:rsidRPr="004A16C7">
        <w:rPr>
          <w:rFonts w:ascii="Times New Roman" w:hAnsi="Times New Roman"/>
          <w:sz w:val="24"/>
          <w:szCs w:val="24"/>
          <w:lang w:val="es-ES"/>
        </w:rPr>
        <w:t>liego</w:t>
      </w:r>
      <w:r>
        <w:rPr>
          <w:rFonts w:ascii="Times New Roman" w:hAnsi="Times New Roman"/>
          <w:sz w:val="24"/>
          <w:szCs w:val="24"/>
          <w:lang w:val="es-ES"/>
        </w:rPr>
        <w:t xml:space="preserve"> de Condiciones</w:t>
      </w:r>
      <w:r w:rsidRPr="004A16C7">
        <w:rPr>
          <w:rFonts w:ascii="Times New Roman" w:hAnsi="Times New Roman"/>
          <w:sz w:val="24"/>
          <w:szCs w:val="24"/>
          <w:lang w:val="es-ES"/>
        </w:rPr>
        <w:t xml:space="preserve"> deberá efectuar el pago del mismo y presentar el correspondiente comprobante en el Departamento Compras, sito en Av. Rawson y Gral. Paz, de Lunes a Viernes de 8 a 10 hs.</w:t>
      </w:r>
    </w:p>
    <w:p w:rsidR="00B82980" w:rsidRPr="007B3717" w:rsidRDefault="00B82980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B82980" w:rsidRPr="007B3717" w:rsidSect="00F43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7D" w:rsidRDefault="001D1A7D" w:rsidP="00105B40">
      <w:r>
        <w:separator/>
      </w:r>
    </w:p>
  </w:endnote>
  <w:endnote w:type="continuationSeparator" w:id="0">
    <w:p w:rsidR="001D1A7D" w:rsidRDefault="001D1A7D" w:rsidP="0010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7D" w:rsidRDefault="001D1A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7D" w:rsidRDefault="001D1A7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7D" w:rsidRDefault="001D1A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7D" w:rsidRDefault="001D1A7D" w:rsidP="00105B40">
      <w:r>
        <w:separator/>
      </w:r>
    </w:p>
  </w:footnote>
  <w:footnote w:type="continuationSeparator" w:id="0">
    <w:p w:rsidR="001D1A7D" w:rsidRDefault="001D1A7D" w:rsidP="0010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7D" w:rsidRDefault="006C475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4950" o:spid="_x0000_s5131" type="#_x0000_t75" style="position:absolute;margin-left:0;margin-top:0;width:515.15pt;height:414pt;z-index:-251657216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7D" w:rsidRDefault="006C475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4951" o:spid="_x0000_s5132" type="#_x0000_t75" style="position:absolute;margin-left:0;margin-top:0;width:515.15pt;height:414pt;z-index:-251656192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7D" w:rsidRDefault="006C475A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4949" o:spid="_x0000_s5130" type="#_x0000_t75" style="position:absolute;margin-left:0;margin-top:0;width:515.15pt;height:414pt;z-index:-251658240;mso-position-horizontal:center;mso-position-horizontal-relative:margin;mso-position-vertical:center;mso-position-vertical-relative:margin" o:allowincell="f">
          <v:imagedata r:id="rId1" o:title="AGUA PUBLIC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hdrShapeDefaults>
    <o:shapedefaults v:ext="edit" spidmax="513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55C9"/>
    <w:rsid w:val="00012336"/>
    <w:rsid w:val="00016F5D"/>
    <w:rsid w:val="0003061B"/>
    <w:rsid w:val="00037F17"/>
    <w:rsid w:val="00043590"/>
    <w:rsid w:val="000455C9"/>
    <w:rsid w:val="000468DB"/>
    <w:rsid w:val="0006644B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05B40"/>
    <w:rsid w:val="00115136"/>
    <w:rsid w:val="00115E32"/>
    <w:rsid w:val="00120779"/>
    <w:rsid w:val="001261C6"/>
    <w:rsid w:val="00131928"/>
    <w:rsid w:val="00134E68"/>
    <w:rsid w:val="0014207F"/>
    <w:rsid w:val="00143896"/>
    <w:rsid w:val="001439F8"/>
    <w:rsid w:val="001507E3"/>
    <w:rsid w:val="001800CC"/>
    <w:rsid w:val="00184776"/>
    <w:rsid w:val="00186EE7"/>
    <w:rsid w:val="00192F89"/>
    <w:rsid w:val="001A341D"/>
    <w:rsid w:val="001A70A2"/>
    <w:rsid w:val="001C0F2E"/>
    <w:rsid w:val="001D1747"/>
    <w:rsid w:val="001D1A7D"/>
    <w:rsid w:val="001D3709"/>
    <w:rsid w:val="001D37EF"/>
    <w:rsid w:val="001D70CA"/>
    <w:rsid w:val="002004EA"/>
    <w:rsid w:val="0020410E"/>
    <w:rsid w:val="00204711"/>
    <w:rsid w:val="002056DF"/>
    <w:rsid w:val="00236DDF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16B7B"/>
    <w:rsid w:val="00331ED4"/>
    <w:rsid w:val="00337A2A"/>
    <w:rsid w:val="00341749"/>
    <w:rsid w:val="00360F40"/>
    <w:rsid w:val="00376926"/>
    <w:rsid w:val="00376E4B"/>
    <w:rsid w:val="00381B11"/>
    <w:rsid w:val="003904A7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310E2"/>
    <w:rsid w:val="00437536"/>
    <w:rsid w:val="0044244F"/>
    <w:rsid w:val="00450EB8"/>
    <w:rsid w:val="00451721"/>
    <w:rsid w:val="0046233D"/>
    <w:rsid w:val="004656E1"/>
    <w:rsid w:val="00467C9B"/>
    <w:rsid w:val="00471304"/>
    <w:rsid w:val="00492C1C"/>
    <w:rsid w:val="004A35E6"/>
    <w:rsid w:val="004A588B"/>
    <w:rsid w:val="004B1071"/>
    <w:rsid w:val="004D2C0A"/>
    <w:rsid w:val="004D51E9"/>
    <w:rsid w:val="004F1115"/>
    <w:rsid w:val="00507B6D"/>
    <w:rsid w:val="00513114"/>
    <w:rsid w:val="00517EAD"/>
    <w:rsid w:val="00527D2C"/>
    <w:rsid w:val="00530E74"/>
    <w:rsid w:val="005361EF"/>
    <w:rsid w:val="0057659D"/>
    <w:rsid w:val="005A01E5"/>
    <w:rsid w:val="005A05BB"/>
    <w:rsid w:val="005B2218"/>
    <w:rsid w:val="005C3CC0"/>
    <w:rsid w:val="005E7597"/>
    <w:rsid w:val="005F41A2"/>
    <w:rsid w:val="005F74E0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4749C"/>
    <w:rsid w:val="00652AEB"/>
    <w:rsid w:val="0065709F"/>
    <w:rsid w:val="00697B6C"/>
    <w:rsid w:val="006A0F3C"/>
    <w:rsid w:val="006A1EA3"/>
    <w:rsid w:val="006A75F5"/>
    <w:rsid w:val="006C3AF3"/>
    <w:rsid w:val="006C475A"/>
    <w:rsid w:val="006D1A77"/>
    <w:rsid w:val="006E7B9E"/>
    <w:rsid w:val="006F1655"/>
    <w:rsid w:val="006F24D7"/>
    <w:rsid w:val="006F4898"/>
    <w:rsid w:val="0070515F"/>
    <w:rsid w:val="0071111F"/>
    <w:rsid w:val="0073216C"/>
    <w:rsid w:val="007358C0"/>
    <w:rsid w:val="007431F0"/>
    <w:rsid w:val="007436F1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C254D"/>
    <w:rsid w:val="007C742C"/>
    <w:rsid w:val="007D4EEC"/>
    <w:rsid w:val="007E2AB6"/>
    <w:rsid w:val="007E4024"/>
    <w:rsid w:val="007E6570"/>
    <w:rsid w:val="007F1ECE"/>
    <w:rsid w:val="007F44DB"/>
    <w:rsid w:val="007F4FC8"/>
    <w:rsid w:val="00814035"/>
    <w:rsid w:val="00821988"/>
    <w:rsid w:val="0083134F"/>
    <w:rsid w:val="00835068"/>
    <w:rsid w:val="00835D34"/>
    <w:rsid w:val="00835EE6"/>
    <w:rsid w:val="00840E58"/>
    <w:rsid w:val="00855663"/>
    <w:rsid w:val="008655BF"/>
    <w:rsid w:val="00866D48"/>
    <w:rsid w:val="008716C1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1482C"/>
    <w:rsid w:val="00917D56"/>
    <w:rsid w:val="009237F5"/>
    <w:rsid w:val="00937144"/>
    <w:rsid w:val="009540A9"/>
    <w:rsid w:val="00960031"/>
    <w:rsid w:val="009663CC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296D"/>
    <w:rsid w:val="00A048B6"/>
    <w:rsid w:val="00A06C78"/>
    <w:rsid w:val="00A103D9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A312E"/>
    <w:rsid w:val="00AA7F75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367D2"/>
    <w:rsid w:val="00B45DE1"/>
    <w:rsid w:val="00B54086"/>
    <w:rsid w:val="00B56109"/>
    <w:rsid w:val="00B563F9"/>
    <w:rsid w:val="00B56B34"/>
    <w:rsid w:val="00B81DB5"/>
    <w:rsid w:val="00B82980"/>
    <w:rsid w:val="00B923EA"/>
    <w:rsid w:val="00B92911"/>
    <w:rsid w:val="00B93329"/>
    <w:rsid w:val="00BA6460"/>
    <w:rsid w:val="00BD62D0"/>
    <w:rsid w:val="00BF06EC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93657"/>
    <w:rsid w:val="00C9602F"/>
    <w:rsid w:val="00CA27A3"/>
    <w:rsid w:val="00CB1D36"/>
    <w:rsid w:val="00CB7318"/>
    <w:rsid w:val="00CB77B2"/>
    <w:rsid w:val="00CC0FFE"/>
    <w:rsid w:val="00CC5800"/>
    <w:rsid w:val="00CD0C02"/>
    <w:rsid w:val="00CD486D"/>
    <w:rsid w:val="00CF0AD0"/>
    <w:rsid w:val="00D10BC5"/>
    <w:rsid w:val="00D12DF2"/>
    <w:rsid w:val="00D13EA1"/>
    <w:rsid w:val="00D14143"/>
    <w:rsid w:val="00D242A2"/>
    <w:rsid w:val="00D27709"/>
    <w:rsid w:val="00D30AA9"/>
    <w:rsid w:val="00D472C3"/>
    <w:rsid w:val="00D577E5"/>
    <w:rsid w:val="00D84633"/>
    <w:rsid w:val="00D91A9C"/>
    <w:rsid w:val="00D961A8"/>
    <w:rsid w:val="00D9685E"/>
    <w:rsid w:val="00DA2E25"/>
    <w:rsid w:val="00DA3BD6"/>
    <w:rsid w:val="00DA5B9F"/>
    <w:rsid w:val="00DA77C5"/>
    <w:rsid w:val="00DB474C"/>
    <w:rsid w:val="00DC0E13"/>
    <w:rsid w:val="00DD2674"/>
    <w:rsid w:val="00E07AB3"/>
    <w:rsid w:val="00E2070E"/>
    <w:rsid w:val="00E2795C"/>
    <w:rsid w:val="00E3245B"/>
    <w:rsid w:val="00E33C5C"/>
    <w:rsid w:val="00E37545"/>
    <w:rsid w:val="00E41758"/>
    <w:rsid w:val="00E451F5"/>
    <w:rsid w:val="00E47093"/>
    <w:rsid w:val="00E512AE"/>
    <w:rsid w:val="00E5211E"/>
    <w:rsid w:val="00E651DF"/>
    <w:rsid w:val="00E96FEE"/>
    <w:rsid w:val="00EA0E8F"/>
    <w:rsid w:val="00EA3E19"/>
    <w:rsid w:val="00EA405A"/>
    <w:rsid w:val="00EB04F4"/>
    <w:rsid w:val="00EB1948"/>
    <w:rsid w:val="00EB6F23"/>
    <w:rsid w:val="00EC2C75"/>
    <w:rsid w:val="00ED6B6E"/>
    <w:rsid w:val="00EE539E"/>
    <w:rsid w:val="00F00FD6"/>
    <w:rsid w:val="00F047A1"/>
    <w:rsid w:val="00F07CDD"/>
    <w:rsid w:val="00F10553"/>
    <w:rsid w:val="00F277B5"/>
    <w:rsid w:val="00F30CA0"/>
    <w:rsid w:val="00F32EB4"/>
    <w:rsid w:val="00F37550"/>
    <w:rsid w:val="00F43B01"/>
    <w:rsid w:val="00F51E9D"/>
    <w:rsid w:val="00F525D0"/>
    <w:rsid w:val="00F603C1"/>
    <w:rsid w:val="00F642E6"/>
    <w:rsid w:val="00F66428"/>
    <w:rsid w:val="00F82735"/>
    <w:rsid w:val="00FA10D7"/>
    <w:rsid w:val="00FA19EC"/>
    <w:rsid w:val="00FA49FB"/>
    <w:rsid w:val="00FA5E0D"/>
    <w:rsid w:val="00FB2B60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CA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105B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5B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CDD5-70C7-44D8-946E-9F0F99B7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6961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artoledo</cp:lastModifiedBy>
  <cp:revision>3</cp:revision>
  <cp:lastPrinted>2020-09-29T12:49:00Z</cp:lastPrinted>
  <dcterms:created xsi:type="dcterms:W3CDTF">2020-09-29T13:16:00Z</dcterms:created>
  <dcterms:modified xsi:type="dcterms:W3CDTF">2020-09-29T13:17:00Z</dcterms:modified>
</cp:coreProperties>
</file>