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A64F19" w:rsidP="00CA196D">
      <w:pPr>
        <w:jc w:val="both"/>
        <w:rPr>
          <w:sz w:val="28"/>
          <w:szCs w:val="28"/>
          <w:lang w:val="es-MX"/>
        </w:rPr>
      </w:pPr>
      <w:r>
        <w:rPr>
          <w:sz w:val="28"/>
          <w:szCs w:val="28"/>
          <w:lang w:val="es-MX"/>
        </w:rPr>
        <w:pict>
          <v:rect id="_x0000_i1025" style="width:0;height:1.5pt" o:hralign="center" o:hrstd="t" o:hr="t" fillcolor="#a0a0a0" stroked="f"/>
        </w:pict>
      </w:r>
    </w:p>
    <w:p w:rsidR="0015541E" w:rsidRPr="004C7B15" w:rsidRDefault="0015541E" w:rsidP="0015541E">
      <w:pPr>
        <w:jc w:val="center"/>
        <w:rPr>
          <w:rFonts w:ascii="Arial" w:hAnsi="Arial" w:cs="Arial"/>
          <w:sz w:val="32"/>
          <w:szCs w:val="32"/>
          <w:u w:val="single"/>
        </w:rPr>
      </w:pPr>
      <w:r w:rsidRPr="004C7B15">
        <w:rPr>
          <w:rFonts w:ascii="Arial" w:hAnsi="Arial" w:cs="Arial"/>
          <w:sz w:val="32"/>
          <w:szCs w:val="32"/>
          <w:u w:val="single"/>
        </w:rPr>
        <w:t xml:space="preserve">CONCURSO DE PRECIOS  N° 13/20   </w:t>
      </w:r>
    </w:p>
    <w:p w:rsidR="0015541E" w:rsidRPr="004C7B15" w:rsidRDefault="0015541E" w:rsidP="0015541E">
      <w:pPr>
        <w:tabs>
          <w:tab w:val="left" w:pos="5610"/>
        </w:tabs>
        <w:jc w:val="center"/>
        <w:rPr>
          <w:rFonts w:ascii="Arial" w:hAnsi="Arial" w:cs="Arial"/>
          <w:sz w:val="28"/>
          <w:szCs w:val="28"/>
        </w:rPr>
      </w:pPr>
      <w:r w:rsidRPr="004C7B15">
        <w:rPr>
          <w:rFonts w:ascii="Arial" w:hAnsi="Arial" w:cs="Arial"/>
          <w:sz w:val="28"/>
          <w:szCs w:val="28"/>
        </w:rPr>
        <w:t xml:space="preserve">Expediente Nº 806-000512-2020/ </w:t>
      </w:r>
      <w:r w:rsidRPr="004C7B15">
        <w:rPr>
          <w:rFonts w:ascii="Arial" w:hAnsi="Arial" w:cs="Arial"/>
          <w:b/>
          <w:i/>
          <w:sz w:val="28"/>
          <w:szCs w:val="28"/>
        </w:rPr>
        <w:t>Rs.3525-MSP</w:t>
      </w:r>
      <w:r w:rsidRPr="004C7B15">
        <w:rPr>
          <w:rFonts w:ascii="Arial" w:hAnsi="Arial" w:cs="Arial"/>
          <w:sz w:val="28"/>
          <w:szCs w:val="28"/>
        </w:rPr>
        <w:t>-</w:t>
      </w:r>
      <w:r w:rsidRPr="004C7B15">
        <w:rPr>
          <w:rFonts w:ascii="Arial" w:hAnsi="Arial" w:cs="Arial"/>
          <w:b/>
          <w:sz w:val="28"/>
          <w:szCs w:val="28"/>
        </w:rPr>
        <w:t>2020</w:t>
      </w:r>
      <w:r w:rsidRPr="004C7B15">
        <w:rPr>
          <w:rFonts w:ascii="Arial" w:hAnsi="Arial" w:cs="Arial"/>
          <w:sz w:val="28"/>
          <w:szCs w:val="28"/>
        </w:rPr>
        <w:t xml:space="preserve">           </w:t>
      </w:r>
    </w:p>
    <w:p w:rsidR="0015541E" w:rsidRPr="004C7B15" w:rsidRDefault="0015541E" w:rsidP="0015541E">
      <w:pPr>
        <w:contextualSpacing/>
        <w:jc w:val="both"/>
        <w:rPr>
          <w:rFonts w:cs="Times New Roman"/>
          <w:szCs w:val="24"/>
          <w:lang w:val="es-ES"/>
        </w:rPr>
      </w:pPr>
      <w:r w:rsidRPr="004C7B15">
        <w:rPr>
          <w:rFonts w:ascii="Verdana" w:hAnsi="Verdana" w:cs="Arial"/>
          <w:sz w:val="20"/>
          <w:szCs w:val="20"/>
        </w:rPr>
        <w:t xml:space="preserve">                        A realizarse la apertura el día </w:t>
      </w:r>
      <w:r w:rsidRPr="004C7B15">
        <w:rPr>
          <w:rFonts w:ascii="Verdana" w:hAnsi="Verdana" w:cs="Arial"/>
          <w:b/>
          <w:sz w:val="20"/>
          <w:szCs w:val="20"/>
          <w:lang w:eastAsia="es-ES"/>
        </w:rPr>
        <w:t>Viernes 02 (dos) de Octubre del 2.020</w:t>
      </w:r>
      <w:r w:rsidRPr="004C7B15">
        <w:rPr>
          <w:rFonts w:ascii="Verdana" w:hAnsi="Verdana" w:cs="Arial"/>
          <w:sz w:val="20"/>
          <w:szCs w:val="20"/>
          <w:lang w:eastAsia="es-ES"/>
        </w:rPr>
        <w:t xml:space="preserve"> </w:t>
      </w:r>
      <w:r w:rsidRPr="004C7B15">
        <w:rPr>
          <w:rFonts w:ascii="Verdana" w:hAnsi="Verdana" w:cs="Arial"/>
          <w:b/>
          <w:sz w:val="20"/>
          <w:szCs w:val="20"/>
          <w:lang w:eastAsia="es-ES"/>
        </w:rPr>
        <w:t>y  la recepción de sobres hasta las 09:30 horas en la oficina de Departamento Compras</w:t>
      </w:r>
      <w:r w:rsidRPr="004C7B15">
        <w:rPr>
          <w:rFonts w:ascii="Verdana" w:hAnsi="Verdana" w:cs="Arial"/>
          <w:sz w:val="20"/>
          <w:szCs w:val="20"/>
        </w:rPr>
        <w:t>, para el arreglo de dos aires acondicionados central del Hospital Dr. Tomas Perón de Rodeo, dependiente del Ministerio de Salud Pública.</w:t>
      </w:r>
    </w:p>
    <w:p w:rsidR="0015541E" w:rsidRDefault="0015541E" w:rsidP="0015541E">
      <w:pPr>
        <w:pStyle w:val="Sangranormal"/>
        <w:tabs>
          <w:tab w:val="left" w:pos="1200"/>
          <w:tab w:val="left" w:pos="1680"/>
        </w:tabs>
        <w:ind w:left="0"/>
        <w:jc w:val="both"/>
        <w:rPr>
          <w:rFonts w:ascii="Verdana" w:hAnsi="Verdana" w:cs="Arial"/>
          <w:sz w:val="20"/>
          <w:szCs w:val="20"/>
        </w:rPr>
      </w:pPr>
      <w:r w:rsidRPr="004C7B15">
        <w:rPr>
          <w:rFonts w:ascii="Arial" w:hAnsi="Arial" w:cs="Arial"/>
          <w:sz w:val="22"/>
          <w:szCs w:val="22"/>
        </w:rPr>
        <w:tab/>
      </w:r>
      <w:r w:rsidRPr="004C7B15">
        <w:t xml:space="preserve">        </w:t>
      </w:r>
      <w:r w:rsidRPr="004C7B15">
        <w:rPr>
          <w:rFonts w:ascii="Verdana" w:hAnsi="Verdana" w:cs="Arial"/>
          <w:sz w:val="20"/>
          <w:szCs w:val="20"/>
        </w:rPr>
        <w:t xml:space="preserve">Si el día fijado </w:t>
      </w:r>
      <w:r w:rsidRPr="008E7F6C">
        <w:rPr>
          <w:rFonts w:ascii="Verdana" w:hAnsi="Verdana" w:cs="Arial"/>
          <w:sz w:val="20"/>
          <w:szCs w:val="20"/>
        </w:rPr>
        <w:t>para la apertura, resultare no laborable, se efectuará el primer día hábil siguiente, a</w:t>
      </w:r>
      <w:r>
        <w:rPr>
          <w:rFonts w:ascii="Verdana" w:hAnsi="Verdana" w:cs="Arial"/>
          <w:sz w:val="20"/>
          <w:szCs w:val="20"/>
        </w:rPr>
        <w:t xml:space="preserve"> la misma hora.</w:t>
      </w:r>
    </w:p>
    <w:p w:rsidR="0015541E" w:rsidRPr="008E7F6C" w:rsidRDefault="0015541E" w:rsidP="0015541E">
      <w:pPr>
        <w:pStyle w:val="Sangranormal"/>
        <w:tabs>
          <w:tab w:val="left" w:pos="1200"/>
          <w:tab w:val="left" w:pos="1680"/>
        </w:tabs>
        <w:ind w:left="0"/>
        <w:jc w:val="both"/>
        <w:rPr>
          <w:rFonts w:ascii="Verdana" w:hAnsi="Verdana" w:cs="Arial"/>
          <w:sz w:val="20"/>
          <w:szCs w:val="20"/>
        </w:rPr>
      </w:pPr>
    </w:p>
    <w:p w:rsidR="0015541E" w:rsidRDefault="0015541E" w:rsidP="0015541E">
      <w:pPr>
        <w:pStyle w:val="Sangranormal"/>
        <w:tabs>
          <w:tab w:val="left" w:pos="1200"/>
          <w:tab w:val="left" w:pos="1680"/>
        </w:tabs>
        <w:ind w:left="0"/>
        <w:jc w:val="both"/>
        <w:rPr>
          <w:rFonts w:ascii="Verdana" w:hAnsi="Verdana" w:cs="Arial"/>
          <w:b/>
          <w:sz w:val="20"/>
          <w:szCs w:val="20"/>
          <w:u w:val="single"/>
        </w:rPr>
      </w:pPr>
      <w:r w:rsidRPr="008E7F6C">
        <w:rPr>
          <w:rFonts w:ascii="Verdana" w:hAnsi="Verdana" w:cs="Arial"/>
          <w:sz w:val="20"/>
          <w:szCs w:val="20"/>
        </w:rPr>
        <w:tab/>
      </w:r>
      <w:r w:rsidRPr="008E7F6C">
        <w:rPr>
          <w:rFonts w:ascii="Verdana" w:hAnsi="Verdana" w:cs="Arial"/>
          <w:sz w:val="20"/>
          <w:szCs w:val="20"/>
        </w:rPr>
        <w:tab/>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15541E" w:rsidRDefault="0015541E" w:rsidP="0015541E">
      <w:pPr>
        <w:pStyle w:val="Sangranormal"/>
        <w:tabs>
          <w:tab w:val="left" w:pos="1200"/>
          <w:tab w:val="left" w:pos="1680"/>
        </w:tabs>
        <w:ind w:left="0"/>
        <w:jc w:val="both"/>
        <w:rPr>
          <w:rFonts w:ascii="Verdana" w:hAnsi="Verdana" w:cs="Arial"/>
          <w:b/>
          <w:sz w:val="20"/>
          <w:szCs w:val="20"/>
          <w:u w:val="single"/>
        </w:rPr>
      </w:pPr>
    </w:p>
    <w:tbl>
      <w:tblPr>
        <w:tblW w:w="9796" w:type="dxa"/>
        <w:tblInd w:w="55" w:type="dxa"/>
        <w:tblCellMar>
          <w:left w:w="70" w:type="dxa"/>
          <w:right w:w="70" w:type="dxa"/>
        </w:tblCellMar>
        <w:tblLook w:val="04A0" w:firstRow="1" w:lastRow="0" w:firstColumn="1" w:lastColumn="0" w:noHBand="0" w:noVBand="1"/>
      </w:tblPr>
      <w:tblGrid>
        <w:gridCol w:w="866"/>
        <w:gridCol w:w="7796"/>
        <w:gridCol w:w="1134"/>
      </w:tblGrid>
      <w:tr w:rsidR="0015541E" w:rsidRPr="0085205E" w:rsidTr="00AC69A7">
        <w:trPr>
          <w:trHeight w:val="264"/>
        </w:trPr>
        <w:tc>
          <w:tcPr>
            <w:tcW w:w="866" w:type="dxa"/>
            <w:tcBorders>
              <w:top w:val="nil"/>
              <w:left w:val="nil"/>
              <w:bottom w:val="single" w:sz="4" w:space="0" w:color="auto"/>
              <w:right w:val="nil"/>
            </w:tcBorders>
            <w:shd w:val="clear" w:color="auto" w:fill="auto"/>
            <w:vAlign w:val="center"/>
            <w:hideMark/>
          </w:tcPr>
          <w:p w:rsidR="0015541E" w:rsidRPr="00E202E9" w:rsidRDefault="0015541E" w:rsidP="00AC69A7">
            <w:pPr>
              <w:contextualSpacing/>
              <w:rPr>
                <w:rFonts w:cs="Times New Roman"/>
                <w:szCs w:val="24"/>
              </w:rPr>
            </w:pPr>
            <w:proofErr w:type="spellStart"/>
            <w:r w:rsidRPr="00E202E9">
              <w:rPr>
                <w:rFonts w:cs="Times New Roman"/>
                <w:szCs w:val="24"/>
              </w:rPr>
              <w:t>Reng</w:t>
            </w:r>
            <w:proofErr w:type="spellEnd"/>
            <w:r w:rsidRPr="00E202E9">
              <w:rPr>
                <w:rFonts w:cs="Times New Roman"/>
                <w:szCs w:val="24"/>
              </w:rPr>
              <w:t>.</w:t>
            </w:r>
          </w:p>
        </w:tc>
        <w:tc>
          <w:tcPr>
            <w:tcW w:w="7796" w:type="dxa"/>
            <w:tcBorders>
              <w:top w:val="nil"/>
              <w:left w:val="nil"/>
              <w:bottom w:val="single" w:sz="4" w:space="0" w:color="auto"/>
              <w:right w:val="nil"/>
            </w:tcBorders>
            <w:shd w:val="clear" w:color="auto" w:fill="auto"/>
            <w:vAlign w:val="center"/>
            <w:hideMark/>
          </w:tcPr>
          <w:p w:rsidR="0015541E" w:rsidRPr="00E202E9" w:rsidRDefault="0015541E" w:rsidP="00AC69A7">
            <w:pPr>
              <w:contextualSpacing/>
              <w:rPr>
                <w:rFonts w:cs="Times New Roman"/>
                <w:szCs w:val="24"/>
              </w:rPr>
            </w:pPr>
            <w:r w:rsidRPr="00E202E9">
              <w:rPr>
                <w:rFonts w:cs="Times New Roman"/>
                <w:szCs w:val="24"/>
              </w:rPr>
              <w:t xml:space="preserve">Detalle </w:t>
            </w:r>
          </w:p>
        </w:tc>
        <w:tc>
          <w:tcPr>
            <w:tcW w:w="1134" w:type="dxa"/>
            <w:tcBorders>
              <w:top w:val="nil"/>
              <w:left w:val="nil"/>
              <w:bottom w:val="single" w:sz="4" w:space="0" w:color="auto"/>
              <w:right w:val="nil"/>
            </w:tcBorders>
            <w:shd w:val="clear" w:color="auto" w:fill="auto"/>
            <w:vAlign w:val="center"/>
            <w:hideMark/>
          </w:tcPr>
          <w:p w:rsidR="0015541E" w:rsidRPr="00E202E9" w:rsidRDefault="0015541E" w:rsidP="00AC69A7">
            <w:pPr>
              <w:contextualSpacing/>
              <w:rPr>
                <w:rFonts w:cs="Times New Roman"/>
                <w:szCs w:val="24"/>
              </w:rPr>
            </w:pPr>
            <w:r w:rsidRPr="00E202E9">
              <w:rPr>
                <w:rFonts w:cs="Times New Roman"/>
                <w:szCs w:val="24"/>
              </w:rPr>
              <w:t>Cantidad</w:t>
            </w:r>
          </w:p>
        </w:tc>
      </w:tr>
      <w:tr w:rsidR="0015541E" w:rsidRPr="0085205E" w:rsidTr="00AC69A7">
        <w:trPr>
          <w:trHeight w:val="13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41E" w:rsidRPr="00E202E9" w:rsidRDefault="0015541E" w:rsidP="00AC69A7">
            <w:pPr>
              <w:contextualSpacing/>
              <w:rPr>
                <w:rFonts w:cs="Times New Roman"/>
                <w:b/>
                <w:bCs/>
                <w:szCs w:val="24"/>
                <w:lang w:val="es-ES_tradnl"/>
              </w:rPr>
            </w:pPr>
            <w:r w:rsidRPr="00E202E9">
              <w:rPr>
                <w:rFonts w:cs="Times New Roman"/>
                <w:b/>
                <w:bCs/>
                <w:szCs w:val="24"/>
                <w:lang w:val="es-ES_tradnl"/>
              </w:rPr>
              <w:t>1</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5541E" w:rsidRPr="00E202E9" w:rsidRDefault="0015541E" w:rsidP="00AC69A7">
            <w:pPr>
              <w:contextualSpacing/>
              <w:rPr>
                <w:rFonts w:cs="Times New Roman"/>
                <w:szCs w:val="24"/>
                <w:lang w:val="es-ES_tradnl"/>
              </w:rPr>
            </w:pPr>
            <w:r w:rsidRPr="00E202E9">
              <w:rPr>
                <w:rFonts w:cs="Times New Roman"/>
                <w:szCs w:val="24"/>
                <w:lang w:val="es-ES_tradnl"/>
              </w:rPr>
              <w:t>Arreglo de equipo de aire acondicionado frio/calor central.</w:t>
            </w:r>
          </w:p>
          <w:p w:rsidR="0015541E" w:rsidRPr="00E202E9" w:rsidRDefault="0015541E" w:rsidP="0015541E">
            <w:pPr>
              <w:pStyle w:val="Prrafodelista"/>
              <w:numPr>
                <w:ilvl w:val="0"/>
                <w:numId w:val="31"/>
              </w:numPr>
              <w:spacing w:after="0" w:line="240" w:lineRule="auto"/>
              <w:jc w:val="both"/>
              <w:rPr>
                <w:rFonts w:cs="Times New Roman"/>
                <w:szCs w:val="24"/>
                <w:lang w:val="es-ES_tradnl"/>
              </w:rPr>
            </w:pPr>
            <w:r w:rsidRPr="00E202E9">
              <w:rPr>
                <w:rFonts w:cs="Times New Roman"/>
                <w:szCs w:val="24"/>
                <w:lang w:val="es-ES_tradnl"/>
              </w:rPr>
              <w:t>Cambio de correa a los motores.</w:t>
            </w:r>
          </w:p>
          <w:p w:rsidR="0015541E" w:rsidRPr="00E202E9" w:rsidRDefault="0015541E" w:rsidP="0015541E">
            <w:pPr>
              <w:pStyle w:val="Prrafodelista"/>
              <w:numPr>
                <w:ilvl w:val="0"/>
                <w:numId w:val="31"/>
              </w:numPr>
              <w:spacing w:after="0" w:line="240" w:lineRule="auto"/>
              <w:jc w:val="both"/>
              <w:rPr>
                <w:rFonts w:cs="Times New Roman"/>
                <w:szCs w:val="24"/>
                <w:lang w:val="es-ES_tradnl"/>
              </w:rPr>
            </w:pPr>
            <w:r w:rsidRPr="00E202E9">
              <w:rPr>
                <w:rFonts w:cs="Times New Roman"/>
                <w:szCs w:val="24"/>
                <w:lang w:val="es-ES_tradnl"/>
              </w:rPr>
              <w:t>Carga de gas refrigerante, filtros de succión.</w:t>
            </w:r>
          </w:p>
          <w:p w:rsidR="0015541E" w:rsidRPr="00E202E9" w:rsidRDefault="0015541E" w:rsidP="0015541E">
            <w:pPr>
              <w:pStyle w:val="Prrafodelista"/>
              <w:numPr>
                <w:ilvl w:val="0"/>
                <w:numId w:val="31"/>
              </w:numPr>
              <w:spacing w:after="0" w:line="240" w:lineRule="auto"/>
              <w:jc w:val="both"/>
              <w:rPr>
                <w:rFonts w:cs="Times New Roman"/>
                <w:szCs w:val="24"/>
                <w:lang w:val="es-ES_tradnl"/>
              </w:rPr>
            </w:pPr>
            <w:r w:rsidRPr="00E202E9">
              <w:rPr>
                <w:rFonts w:cs="Times New Roman"/>
                <w:szCs w:val="24"/>
                <w:lang w:val="es-ES_tradnl"/>
              </w:rPr>
              <w:t>Cambio de filtro de líquidos.</w:t>
            </w:r>
          </w:p>
          <w:p w:rsidR="0015541E" w:rsidRPr="00E202E9" w:rsidRDefault="0015541E" w:rsidP="0015541E">
            <w:pPr>
              <w:pStyle w:val="Prrafodelista"/>
              <w:numPr>
                <w:ilvl w:val="0"/>
                <w:numId w:val="31"/>
              </w:numPr>
              <w:spacing w:after="0" w:line="240" w:lineRule="auto"/>
              <w:jc w:val="both"/>
              <w:rPr>
                <w:rFonts w:cs="Times New Roman"/>
                <w:szCs w:val="24"/>
                <w:lang w:val="es-ES_tradnl"/>
              </w:rPr>
            </w:pPr>
            <w:r>
              <w:rPr>
                <w:rFonts w:cs="Times New Roman"/>
                <w:szCs w:val="24"/>
                <w:lang w:val="es-ES_tradnl"/>
              </w:rPr>
              <w:t>Limpieza de eva</w:t>
            </w:r>
            <w:r w:rsidRPr="00E202E9">
              <w:rPr>
                <w:rFonts w:cs="Times New Roman"/>
                <w:szCs w:val="24"/>
                <w:lang w:val="es-ES_tradnl"/>
              </w:rPr>
              <w:t>poradores y condensadores.</w:t>
            </w:r>
          </w:p>
          <w:p w:rsidR="0015541E" w:rsidRPr="00E202E9" w:rsidRDefault="0015541E" w:rsidP="0015541E">
            <w:pPr>
              <w:pStyle w:val="Prrafodelista"/>
              <w:numPr>
                <w:ilvl w:val="0"/>
                <w:numId w:val="31"/>
              </w:numPr>
              <w:spacing w:after="0" w:line="240" w:lineRule="auto"/>
              <w:jc w:val="both"/>
              <w:rPr>
                <w:rFonts w:cs="Times New Roman"/>
                <w:szCs w:val="24"/>
                <w:lang w:val="es-ES_tradnl"/>
              </w:rPr>
            </w:pPr>
            <w:r w:rsidRPr="00E202E9">
              <w:rPr>
                <w:rFonts w:cs="Times New Roman"/>
                <w:szCs w:val="24"/>
                <w:lang w:val="es-ES_tradnl"/>
              </w:rPr>
              <w:t>Cambio del guarda motor defectuoso y compresor de 10 HP.</w:t>
            </w:r>
          </w:p>
          <w:p w:rsidR="0015541E" w:rsidRPr="00E202E9" w:rsidRDefault="0015541E" w:rsidP="0015541E">
            <w:pPr>
              <w:pStyle w:val="Prrafodelista"/>
              <w:numPr>
                <w:ilvl w:val="0"/>
                <w:numId w:val="31"/>
              </w:numPr>
              <w:spacing w:after="0" w:line="240" w:lineRule="auto"/>
              <w:jc w:val="both"/>
              <w:rPr>
                <w:rFonts w:cs="Times New Roman"/>
                <w:szCs w:val="24"/>
                <w:lang w:val="es-ES_tradnl"/>
              </w:rPr>
            </w:pPr>
            <w:r w:rsidRPr="00E202E9">
              <w:rPr>
                <w:rFonts w:cs="Times New Roman"/>
                <w:szCs w:val="24"/>
                <w:lang w:val="es-ES_tradnl"/>
              </w:rPr>
              <w:t>Incluye materiales, mano de obra y puesta en marcha.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5541E" w:rsidRPr="00E202E9" w:rsidRDefault="0015541E" w:rsidP="00AC69A7">
            <w:pPr>
              <w:ind w:left="-70" w:firstLine="70"/>
              <w:contextualSpacing/>
              <w:rPr>
                <w:rFonts w:cs="Times New Roman"/>
                <w:szCs w:val="24"/>
                <w:lang w:val="es-ES_tradnl"/>
              </w:rPr>
            </w:pPr>
            <w:r>
              <w:rPr>
                <w:rFonts w:cs="Times New Roman"/>
                <w:szCs w:val="24"/>
                <w:lang w:val="es-ES_tradnl"/>
              </w:rPr>
              <w:t>2</w:t>
            </w:r>
          </w:p>
        </w:tc>
      </w:tr>
    </w:tbl>
    <w:p w:rsidR="0015541E" w:rsidRDefault="0015541E" w:rsidP="0015541E">
      <w:pPr>
        <w:rPr>
          <w:rFonts w:ascii="Times New Roman" w:eastAsia="Times New Roman" w:hAnsi="Times New Roman" w:cs="Times New Roman"/>
          <w:b/>
          <w:sz w:val="24"/>
          <w:szCs w:val="24"/>
          <w:lang w:val="es-ES" w:eastAsia="es-ES"/>
        </w:rPr>
      </w:pPr>
    </w:p>
    <w:p w:rsidR="0015541E" w:rsidRPr="00B8309F" w:rsidRDefault="0015541E" w:rsidP="0015541E">
      <w:pPr>
        <w:spacing w:after="0" w:line="240" w:lineRule="auto"/>
        <w:jc w:val="center"/>
        <w:rPr>
          <w:rFonts w:ascii="Times New Roman" w:eastAsia="Times New Roman" w:hAnsi="Times New Roman" w:cs="Times New Roman"/>
          <w:b/>
          <w:sz w:val="24"/>
          <w:szCs w:val="24"/>
          <w:lang w:val="es-ES" w:eastAsia="es-ES"/>
        </w:rPr>
      </w:pPr>
      <w:r w:rsidRPr="00B8309F">
        <w:rPr>
          <w:rFonts w:ascii="Times New Roman" w:eastAsia="Times New Roman" w:hAnsi="Times New Roman" w:cs="Times New Roman"/>
          <w:b/>
          <w:sz w:val="24"/>
          <w:szCs w:val="24"/>
          <w:lang w:val="es-ES" w:eastAsia="es-ES"/>
        </w:rPr>
        <w:t xml:space="preserve">ANEXO I </w:t>
      </w:r>
    </w:p>
    <w:p w:rsidR="0015541E" w:rsidRPr="00B8309F" w:rsidRDefault="0015541E" w:rsidP="0015541E">
      <w:pPr>
        <w:spacing w:after="0" w:line="240" w:lineRule="auto"/>
        <w:jc w:val="center"/>
        <w:rPr>
          <w:rFonts w:ascii="Times New Roman" w:eastAsia="Times New Roman" w:hAnsi="Times New Roman" w:cs="Times New Roman"/>
          <w:b/>
          <w:sz w:val="24"/>
          <w:szCs w:val="24"/>
          <w:lang w:val="es-ES" w:eastAsia="es-ES"/>
        </w:rPr>
      </w:pPr>
      <w:r w:rsidRPr="00B8309F">
        <w:rPr>
          <w:rFonts w:ascii="Times New Roman" w:eastAsia="Times New Roman" w:hAnsi="Times New Roman" w:cs="Times New Roman"/>
          <w:b/>
          <w:sz w:val="24"/>
          <w:szCs w:val="24"/>
          <w:lang w:val="es-ES" w:eastAsia="es-ES"/>
        </w:rPr>
        <w:t>Clausulas particulares para el arreglo de aires acondicionados.</w:t>
      </w:r>
    </w:p>
    <w:p w:rsidR="0015541E" w:rsidRPr="00B8309F" w:rsidRDefault="0015541E" w:rsidP="0015541E">
      <w:pPr>
        <w:spacing w:after="0" w:line="240" w:lineRule="auto"/>
        <w:jc w:val="center"/>
        <w:rPr>
          <w:rFonts w:ascii="Times New Roman" w:eastAsia="Times New Roman" w:hAnsi="Times New Roman" w:cs="Times New Roman"/>
          <w:b/>
          <w:sz w:val="24"/>
          <w:szCs w:val="24"/>
          <w:lang w:val="es-ES" w:eastAsia="es-ES"/>
        </w:rPr>
      </w:pPr>
    </w:p>
    <w:p w:rsidR="0015541E" w:rsidRPr="00B8309F" w:rsidRDefault="0015541E" w:rsidP="0015541E">
      <w:pPr>
        <w:rPr>
          <w:rFonts w:ascii="Times New Roman" w:eastAsia="Times New Roman" w:hAnsi="Times New Roman" w:cs="Times New Roman"/>
          <w:sz w:val="24"/>
          <w:szCs w:val="24"/>
          <w:lang w:val="es-ES" w:eastAsia="es-ES"/>
        </w:rPr>
      </w:pPr>
      <w:r w:rsidRPr="00B8309F">
        <w:rPr>
          <w:rFonts w:ascii="Times New Roman" w:eastAsia="Times New Roman" w:hAnsi="Times New Roman" w:cs="Times New Roman"/>
          <w:sz w:val="24"/>
          <w:szCs w:val="24"/>
          <w:lang w:val="es-ES" w:eastAsia="es-ES"/>
        </w:rPr>
        <w:t>PROCESO: Concurso de Precios N° 13/20.</w:t>
      </w:r>
    </w:p>
    <w:p w:rsidR="0015541E" w:rsidRPr="00B8309F" w:rsidRDefault="0015541E" w:rsidP="0015541E">
      <w:pPr>
        <w:rPr>
          <w:rFonts w:ascii="Times New Roman" w:eastAsia="Times New Roman" w:hAnsi="Times New Roman" w:cs="Times New Roman"/>
          <w:sz w:val="24"/>
          <w:szCs w:val="24"/>
          <w:lang w:val="es-ES" w:eastAsia="es-ES"/>
        </w:rPr>
      </w:pPr>
      <w:r w:rsidRPr="00B8309F">
        <w:rPr>
          <w:rFonts w:ascii="Times New Roman" w:eastAsia="Times New Roman" w:hAnsi="Times New Roman" w:cs="Times New Roman"/>
          <w:sz w:val="24"/>
          <w:szCs w:val="24"/>
          <w:lang w:val="es-ES" w:eastAsia="es-ES"/>
        </w:rPr>
        <w:t>EXPEDIENTE: 806-000512-2020.</w:t>
      </w:r>
    </w:p>
    <w:p w:rsidR="0015541E" w:rsidRPr="00B8309F" w:rsidRDefault="0015541E" w:rsidP="0015541E">
      <w:pPr>
        <w:jc w:val="both"/>
        <w:rPr>
          <w:rFonts w:ascii="Times New Roman" w:eastAsia="Times New Roman" w:hAnsi="Times New Roman" w:cs="Times New Roman"/>
          <w:sz w:val="24"/>
          <w:szCs w:val="24"/>
          <w:lang w:val="es-ES" w:eastAsia="es-ES"/>
        </w:rPr>
      </w:pPr>
      <w:r w:rsidRPr="00B8309F">
        <w:rPr>
          <w:rFonts w:ascii="Times New Roman" w:eastAsia="Times New Roman" w:hAnsi="Times New Roman" w:cs="Times New Roman"/>
          <w:sz w:val="24"/>
          <w:szCs w:val="24"/>
          <w:lang w:val="es-ES" w:eastAsia="es-ES"/>
        </w:rPr>
        <w:t xml:space="preserve">OBJETO: Arreglo de dos aires acondicionados central del Hospital Dr. Tomas Perón de Rodeo, dependiente del Ministerio de Salud Pública. </w:t>
      </w:r>
    </w:p>
    <w:p w:rsidR="0015541E" w:rsidRPr="00B8309F" w:rsidRDefault="0015541E" w:rsidP="0015541E">
      <w:pPr>
        <w:jc w:val="both"/>
        <w:rPr>
          <w:rFonts w:ascii="Times New Roman" w:eastAsia="Times New Roman" w:hAnsi="Times New Roman" w:cs="Times New Roman"/>
          <w:sz w:val="24"/>
          <w:szCs w:val="24"/>
          <w:lang w:val="es-ES" w:eastAsia="es-ES"/>
        </w:rPr>
      </w:pPr>
      <w:r w:rsidRPr="00B8309F">
        <w:rPr>
          <w:rFonts w:ascii="Times New Roman" w:eastAsia="Times New Roman" w:hAnsi="Times New Roman" w:cs="Times New Roman"/>
          <w:sz w:val="24"/>
          <w:szCs w:val="24"/>
          <w:lang w:val="es-ES" w:eastAsia="es-ES"/>
        </w:rPr>
        <w:t>VALOR DEL PLIEGO: $ 500,00.-  (Pesos Quinientos con 00/100.-).</w:t>
      </w:r>
    </w:p>
    <w:p w:rsidR="0015541E" w:rsidRPr="00005E92" w:rsidRDefault="0015541E" w:rsidP="0015541E">
      <w:pPr>
        <w:jc w:val="both"/>
        <w:rPr>
          <w:rFonts w:ascii="Times New Roman" w:eastAsia="Times New Roman" w:hAnsi="Times New Roman" w:cs="Times New Roman"/>
          <w:color w:val="FF0000"/>
          <w:sz w:val="24"/>
          <w:szCs w:val="24"/>
          <w:lang w:val="es-ES" w:eastAsia="es-ES"/>
        </w:rPr>
      </w:pPr>
      <w:r w:rsidRPr="00B8309F">
        <w:rPr>
          <w:rFonts w:ascii="Times New Roman" w:eastAsia="Times New Roman" w:hAnsi="Times New Roman" w:cs="Times New Roman"/>
          <w:sz w:val="24"/>
          <w:szCs w:val="24"/>
          <w:lang w:val="es-ES" w:eastAsia="es-ES"/>
        </w:rPr>
        <w:t xml:space="preserve">CÓDIGO SUGERIDO DE ACTIVIDAD: </w:t>
      </w:r>
      <w:r w:rsidRPr="00B8309F">
        <w:rPr>
          <w:rFonts w:ascii="Times New Roman" w:hAnsi="Times New Roman"/>
          <w:sz w:val="24"/>
          <w:szCs w:val="24"/>
        </w:rPr>
        <w:t xml:space="preserve">432200 </w:t>
      </w:r>
      <w:r w:rsidRPr="00DB722F">
        <w:rPr>
          <w:rFonts w:ascii="Times New Roman" w:hAnsi="Times New Roman"/>
          <w:sz w:val="24"/>
          <w:szCs w:val="24"/>
        </w:rPr>
        <w:t xml:space="preserve">– 464501 </w:t>
      </w:r>
      <w:r>
        <w:rPr>
          <w:rFonts w:ascii="Times New Roman" w:hAnsi="Times New Roman"/>
          <w:sz w:val="24"/>
          <w:szCs w:val="24"/>
        </w:rPr>
        <w:t>–</w:t>
      </w:r>
      <w:r w:rsidRPr="00DB722F">
        <w:rPr>
          <w:rFonts w:ascii="Times New Roman" w:hAnsi="Times New Roman"/>
          <w:sz w:val="24"/>
          <w:szCs w:val="24"/>
        </w:rPr>
        <w:t xml:space="preserve"> 475300</w:t>
      </w:r>
    </w:p>
    <w:p w:rsidR="0015541E" w:rsidRPr="00AA2D5B" w:rsidRDefault="0015541E" w:rsidP="0015541E">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15541E" w:rsidRPr="006D6B2D" w:rsidRDefault="0015541E" w:rsidP="0015541E">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15541E" w:rsidRDefault="0015541E" w:rsidP="0015541E">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w:t>
      </w:r>
      <w:r w:rsidRPr="00E12E66">
        <w:rPr>
          <w:rFonts w:ascii="Times New Roman" w:hAnsi="Times New Roman" w:cs="Times New Roman"/>
          <w:bCs/>
          <w:sz w:val="24"/>
          <w:szCs w:val="24"/>
          <w:lang w:val="es-ES_tradnl"/>
        </w:rPr>
        <w:lastRenderedPageBreak/>
        <w:t>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15541E" w:rsidRPr="00E12E66" w:rsidRDefault="0015541E" w:rsidP="0015541E">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15541E" w:rsidRPr="00E12E66" w:rsidRDefault="0015541E" w:rsidP="0015541E">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15541E" w:rsidRPr="00E12E66" w:rsidRDefault="0015541E" w:rsidP="0015541E">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15541E" w:rsidRPr="00090C8C" w:rsidRDefault="0015541E" w:rsidP="0015541E">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15541E" w:rsidRPr="00E12E66" w:rsidRDefault="0015541E" w:rsidP="0015541E">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15541E" w:rsidRPr="00E12E66" w:rsidRDefault="0015541E" w:rsidP="0015541E">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15541E" w:rsidRPr="00E12E66" w:rsidRDefault="0015541E" w:rsidP="0015541E">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15541E" w:rsidRPr="00E12E66" w:rsidRDefault="0015541E" w:rsidP="0015541E">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15541E" w:rsidRPr="00E12E66" w:rsidRDefault="0015541E" w:rsidP="0015541E">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15541E" w:rsidRPr="00E12E66" w:rsidRDefault="0015541E" w:rsidP="0015541E">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15541E" w:rsidRPr="00E12E66" w:rsidRDefault="0015541E" w:rsidP="0015541E">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15541E" w:rsidRPr="00E12E66" w:rsidRDefault="0015541E" w:rsidP="0015541E">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15541E" w:rsidRPr="00E12E66" w:rsidRDefault="0015541E" w:rsidP="0015541E">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15541E" w:rsidRPr="00E12E66" w:rsidRDefault="0015541E" w:rsidP="0015541E">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15541E" w:rsidRPr="00E12E66" w:rsidRDefault="0015541E" w:rsidP="0015541E">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w:t>
      </w:r>
      <w:r w:rsidRPr="00E12E66">
        <w:rPr>
          <w:rFonts w:ascii="Times New Roman" w:hAnsi="Times New Roman" w:cs="Times New Roman"/>
          <w:bCs/>
          <w:sz w:val="24"/>
          <w:szCs w:val="24"/>
          <w:lang w:val="es-ES_tradnl"/>
        </w:rPr>
        <w:lastRenderedPageBreak/>
        <w:t xml:space="preserve">de Asamblea, del Acta de Reunión de socios o Poder, según corresponda, que lo habilita para presentarse. </w:t>
      </w:r>
    </w:p>
    <w:p w:rsidR="0015541E" w:rsidRPr="00E12E66" w:rsidRDefault="0015541E" w:rsidP="0015541E">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15541E" w:rsidRPr="00E12E66" w:rsidRDefault="0015541E" w:rsidP="0015541E">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15541E" w:rsidRDefault="0015541E" w:rsidP="0015541E">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15541E" w:rsidRPr="00593911" w:rsidRDefault="0015541E" w:rsidP="0015541E">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15541E" w:rsidRDefault="0015541E" w:rsidP="0015541E">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15541E" w:rsidRDefault="0015541E" w:rsidP="0015541E">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15541E" w:rsidRPr="009B610F" w:rsidRDefault="0015541E" w:rsidP="0015541E">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15541E" w:rsidRPr="009B610F" w:rsidRDefault="0015541E" w:rsidP="0015541E">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15541E" w:rsidRPr="009B610F" w:rsidRDefault="0015541E" w:rsidP="0015541E">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15541E" w:rsidRPr="009B610F" w:rsidRDefault="0015541E" w:rsidP="0015541E">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15541E" w:rsidRDefault="0015541E" w:rsidP="0015541E">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15541E" w:rsidRDefault="0015541E" w:rsidP="0015541E">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15541E" w:rsidRDefault="0015541E" w:rsidP="0015541E">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15541E" w:rsidRDefault="0015541E" w:rsidP="0015541E">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15541E" w:rsidRDefault="0015541E" w:rsidP="0015541E">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15541E" w:rsidRDefault="0015541E" w:rsidP="0015541E">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15541E" w:rsidRDefault="0015541E" w:rsidP="0015541E">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15541E" w:rsidRDefault="0015541E" w:rsidP="0015541E">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15541E" w:rsidRDefault="0015541E" w:rsidP="0015541E">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15541E" w:rsidRDefault="0015541E" w:rsidP="0015541E">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15541E" w:rsidRDefault="0015541E" w:rsidP="0015541E">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15541E" w:rsidRDefault="0015541E" w:rsidP="0015541E">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15541E" w:rsidRDefault="0015541E" w:rsidP="0015541E">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15541E" w:rsidRDefault="0015541E" w:rsidP="0015541E">
      <w:pPr>
        <w:pStyle w:val="NormalWeb"/>
        <w:spacing w:before="0" w:beforeAutospacing="0" w:after="0" w:line="276" w:lineRule="auto"/>
        <w:jc w:val="both"/>
        <w:rPr>
          <w:rFonts w:eastAsiaTheme="minorHAnsi"/>
          <w:bCs/>
          <w:lang w:val="es-ES_tradnl" w:eastAsia="en-US"/>
        </w:rPr>
      </w:pPr>
    </w:p>
    <w:p w:rsidR="0015541E" w:rsidRDefault="0015541E" w:rsidP="0015541E">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15541E" w:rsidRDefault="0015541E" w:rsidP="0015541E">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15541E" w:rsidRDefault="0015541E" w:rsidP="0015541E">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15541E" w:rsidRDefault="0015541E" w:rsidP="0015541E">
      <w:pPr>
        <w:pStyle w:val="NormalWeb"/>
        <w:spacing w:before="0" w:beforeAutospacing="0" w:after="0" w:line="276" w:lineRule="auto"/>
        <w:ind w:left="851"/>
        <w:jc w:val="both"/>
        <w:rPr>
          <w:rFonts w:eastAsiaTheme="minorHAnsi"/>
        </w:rPr>
      </w:pPr>
      <w:r>
        <w:rPr>
          <w:rFonts w:eastAsiaTheme="minorHAnsi"/>
          <w:bCs/>
          <w:lang w:val="es-ES_tradnl" w:eastAsia="en-US"/>
        </w:rPr>
        <w:lastRenderedPageBreak/>
        <w:t xml:space="preserve">- </w:t>
      </w:r>
      <w:r>
        <w:rPr>
          <w:rFonts w:eastAsiaTheme="minorHAnsi"/>
        </w:rPr>
        <w:t>El tipo de contratación y Número de Contratación, Número de Expediente y Objeto.</w:t>
      </w:r>
    </w:p>
    <w:p w:rsidR="0015541E" w:rsidRDefault="0015541E" w:rsidP="0015541E">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15541E" w:rsidRDefault="0015541E" w:rsidP="0015541E">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15541E" w:rsidRDefault="0015541E" w:rsidP="0015541E">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15541E" w:rsidRDefault="0015541E" w:rsidP="0015541E">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15541E" w:rsidRDefault="0015541E" w:rsidP="0015541E">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15541E" w:rsidRPr="00605C88" w:rsidRDefault="0015541E" w:rsidP="0015541E">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15541E" w:rsidRPr="00E12E66" w:rsidRDefault="0015541E" w:rsidP="0015541E">
      <w:pPr>
        <w:suppressAutoHyphens/>
        <w:spacing w:after="120" w:line="240" w:lineRule="auto"/>
        <w:ind w:left="851"/>
        <w:jc w:val="both"/>
        <w:rPr>
          <w:rFonts w:ascii="Times New Roman" w:hAnsi="Times New Roman" w:cs="Times New Roman"/>
          <w:bCs/>
          <w:sz w:val="24"/>
          <w:szCs w:val="24"/>
          <w:lang w:val="es-ES_tradnl"/>
        </w:rPr>
      </w:pPr>
    </w:p>
    <w:p w:rsidR="0015541E" w:rsidRPr="00E12E66" w:rsidRDefault="0015541E" w:rsidP="0015541E">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15541E" w:rsidRPr="00E12E66" w:rsidRDefault="0015541E" w:rsidP="0015541E">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15541E" w:rsidRPr="00E12E66" w:rsidRDefault="0015541E" w:rsidP="0015541E">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15541E" w:rsidRPr="00B8309F" w:rsidRDefault="0015541E" w:rsidP="0015541E">
      <w:pPr>
        <w:widowControl w:val="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15541E" w:rsidRDefault="0015541E" w:rsidP="0015541E">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15541E" w:rsidRDefault="0015541E" w:rsidP="0015541E">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15541E" w:rsidRDefault="0015541E" w:rsidP="0015541E">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15541E" w:rsidRPr="00B8309F" w:rsidRDefault="0015541E" w:rsidP="0015541E">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15541E" w:rsidRPr="00291346" w:rsidRDefault="0015541E" w:rsidP="0015541E">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15541E" w:rsidRPr="001E7EBE" w:rsidRDefault="0015541E" w:rsidP="0015541E">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15541E" w:rsidRPr="001E7EBE" w:rsidRDefault="0015541E" w:rsidP="0015541E">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15541E" w:rsidRPr="001E7EBE" w:rsidRDefault="0015541E" w:rsidP="0015541E">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15541E" w:rsidRPr="00012FC5" w:rsidRDefault="0015541E" w:rsidP="0015541E">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15541E" w:rsidRPr="00012FC5" w:rsidRDefault="0015541E" w:rsidP="0015541E">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 xml:space="preserve">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w:t>
      </w:r>
      <w:r w:rsidRPr="00012FC5">
        <w:rPr>
          <w:rFonts w:ascii="Times New Roman" w:hAnsi="Times New Roman" w:cs="Times New Roman"/>
          <w:bCs/>
          <w:sz w:val="24"/>
          <w:szCs w:val="24"/>
          <w:lang w:val="es-ES_tradnl"/>
        </w:rPr>
        <w:lastRenderedPageBreak/>
        <w:t>que no sean presentados al momento de la apertura, procediéndose a restituir al oferente su documentación o dejar constancia en el acta en custodia de quién queda para su entrega.</w:t>
      </w:r>
    </w:p>
    <w:p w:rsidR="0015541E" w:rsidRPr="00935073" w:rsidRDefault="0015541E" w:rsidP="0015541E">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15541E" w:rsidRPr="001E7EBE" w:rsidRDefault="0015541E" w:rsidP="0015541E">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15541E" w:rsidRDefault="0015541E" w:rsidP="0015541E">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15541E" w:rsidRPr="001E7EBE" w:rsidRDefault="0015541E" w:rsidP="0015541E">
      <w:pPr>
        <w:pStyle w:val="NormalWeb"/>
        <w:spacing w:before="0" w:beforeAutospacing="0" w:after="0"/>
        <w:ind w:left="426"/>
        <w:jc w:val="both"/>
        <w:rPr>
          <w:rFonts w:eastAsiaTheme="minorHAnsi"/>
          <w:bCs/>
          <w:lang w:val="es-ES_tradnl" w:eastAsia="en-US"/>
        </w:rPr>
      </w:pPr>
    </w:p>
    <w:p w:rsidR="0015541E" w:rsidRDefault="0015541E" w:rsidP="0015541E">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15541E" w:rsidRPr="007D34C3" w:rsidRDefault="0015541E" w:rsidP="0015541E">
      <w:pPr>
        <w:widowControl w:val="0"/>
        <w:suppressAutoHyphens/>
        <w:spacing w:after="0" w:line="240" w:lineRule="auto"/>
        <w:ind w:left="426" w:right="74"/>
        <w:jc w:val="both"/>
        <w:rPr>
          <w:rFonts w:ascii="Times New Roman" w:hAnsi="Times New Roman" w:cs="Times New Roman"/>
          <w:bCs/>
          <w:sz w:val="24"/>
          <w:szCs w:val="24"/>
          <w:lang w:val="es-ES_tradnl"/>
        </w:rPr>
      </w:pPr>
    </w:p>
    <w:p w:rsidR="0015541E" w:rsidRPr="001E7EBE" w:rsidRDefault="0015541E" w:rsidP="0015541E">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15541E" w:rsidRPr="001E7EBE" w:rsidRDefault="0015541E" w:rsidP="0015541E">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15541E" w:rsidRPr="001E7EBE" w:rsidRDefault="0015541E" w:rsidP="0015541E">
      <w:pPr>
        <w:pStyle w:val="NormalWeb"/>
        <w:spacing w:before="0" w:beforeAutospacing="0" w:after="0"/>
        <w:ind w:left="426"/>
        <w:jc w:val="both"/>
        <w:rPr>
          <w:rFonts w:eastAsiaTheme="minorHAnsi"/>
          <w:b/>
          <w:bCs/>
          <w:lang w:val="es-ES_tradnl" w:eastAsia="en-US"/>
        </w:rPr>
      </w:pPr>
    </w:p>
    <w:p w:rsidR="0015541E" w:rsidRDefault="0015541E" w:rsidP="0015541E">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15541E" w:rsidRDefault="0015541E" w:rsidP="0015541E">
      <w:pPr>
        <w:suppressAutoHyphens/>
        <w:spacing w:after="0" w:line="240" w:lineRule="auto"/>
        <w:ind w:left="426"/>
        <w:jc w:val="both"/>
        <w:rPr>
          <w:rFonts w:ascii="Times New Roman" w:hAnsi="Times New Roman" w:cs="Times New Roman"/>
          <w:bCs/>
          <w:sz w:val="24"/>
          <w:szCs w:val="24"/>
          <w:lang w:val="es-ES_tradnl"/>
        </w:rPr>
      </w:pPr>
    </w:p>
    <w:p w:rsidR="0015541E" w:rsidRDefault="0015541E" w:rsidP="0015541E">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15541E" w:rsidRPr="00605C88" w:rsidRDefault="0015541E" w:rsidP="0015541E">
      <w:pPr>
        <w:suppressAutoHyphens/>
        <w:spacing w:after="0" w:line="240" w:lineRule="auto"/>
        <w:jc w:val="both"/>
        <w:rPr>
          <w:rFonts w:ascii="Times New Roman" w:hAnsi="Times New Roman" w:cs="Times New Roman"/>
          <w:bCs/>
          <w:sz w:val="24"/>
          <w:szCs w:val="24"/>
          <w:lang w:val="es-ES_tradnl"/>
        </w:rPr>
      </w:pPr>
    </w:p>
    <w:p w:rsidR="0015541E" w:rsidRPr="00031FA6" w:rsidRDefault="0015541E" w:rsidP="0015541E">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15541E" w:rsidRDefault="0015541E" w:rsidP="0015541E">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15541E" w:rsidRPr="009B610F" w:rsidRDefault="0015541E" w:rsidP="0015541E">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15541E" w:rsidRPr="009B610F" w:rsidRDefault="0015541E" w:rsidP="0015541E">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15541E" w:rsidRPr="009B610F" w:rsidRDefault="0015541E" w:rsidP="0015541E">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15541E" w:rsidRPr="009B610F" w:rsidRDefault="0015541E" w:rsidP="0015541E">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lastRenderedPageBreak/>
        <w:t xml:space="preserve"> “No se admitirá el trámite por auto gestión, por no poderse identificar con el procedimiento que genera su origen” </w:t>
      </w:r>
    </w:p>
    <w:p w:rsidR="0015541E" w:rsidRPr="00C413E3" w:rsidRDefault="0015541E" w:rsidP="0015541E">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15541E" w:rsidRPr="00E55FF1" w:rsidRDefault="0015541E" w:rsidP="0015541E">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15541E" w:rsidRPr="00E55FF1" w:rsidRDefault="0015541E" w:rsidP="0015541E">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15541E" w:rsidRPr="00E55FF1" w:rsidRDefault="0015541E" w:rsidP="0015541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15541E" w:rsidRPr="00E55FF1" w:rsidRDefault="0015541E" w:rsidP="0015541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15541E" w:rsidRPr="00E55FF1" w:rsidRDefault="0015541E" w:rsidP="0015541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15541E" w:rsidRPr="00E55FF1" w:rsidRDefault="0015541E" w:rsidP="0015541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15541E" w:rsidRPr="00E55FF1" w:rsidRDefault="0015541E" w:rsidP="0015541E">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15541E" w:rsidRPr="00E55FF1" w:rsidRDefault="0015541E" w:rsidP="0015541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15541E" w:rsidRPr="00E55FF1" w:rsidRDefault="0015541E" w:rsidP="0015541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15541E" w:rsidRPr="00E55FF1" w:rsidRDefault="0015541E" w:rsidP="0015541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15541E" w:rsidRDefault="0015541E" w:rsidP="0015541E">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15541E" w:rsidRDefault="0015541E" w:rsidP="0015541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15541E" w:rsidRPr="00E55FF1" w:rsidRDefault="0015541E" w:rsidP="0015541E">
      <w:pPr>
        <w:pStyle w:val="NormalWeb"/>
        <w:spacing w:before="0" w:beforeAutospacing="0" w:after="0" w:line="276" w:lineRule="auto"/>
        <w:ind w:left="851"/>
        <w:jc w:val="both"/>
        <w:rPr>
          <w:rFonts w:eastAsiaTheme="minorHAnsi"/>
          <w:bCs/>
          <w:lang w:val="es-ES_tradnl" w:eastAsia="en-US"/>
        </w:rPr>
      </w:pPr>
    </w:p>
    <w:p w:rsidR="0015541E" w:rsidRPr="00E55FF1" w:rsidRDefault="0015541E" w:rsidP="0015541E">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15541E" w:rsidRPr="00E55FF1" w:rsidRDefault="0015541E" w:rsidP="0015541E">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15541E" w:rsidRPr="00E55FF1" w:rsidRDefault="0015541E" w:rsidP="0015541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15541E" w:rsidRPr="00E55FF1" w:rsidRDefault="0015541E" w:rsidP="0015541E">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15541E" w:rsidRPr="00E55FF1" w:rsidRDefault="0015541E" w:rsidP="0015541E">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15541E" w:rsidRPr="00E55FF1" w:rsidRDefault="0015541E" w:rsidP="0015541E">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15541E" w:rsidRPr="00E55FF1" w:rsidRDefault="0015541E" w:rsidP="0015541E">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15541E" w:rsidRPr="00E55FF1" w:rsidRDefault="0015541E" w:rsidP="0015541E">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15541E" w:rsidRPr="00E55FF1" w:rsidRDefault="0015541E" w:rsidP="0015541E">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15541E" w:rsidRPr="00605C88" w:rsidRDefault="0015541E" w:rsidP="0015541E">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15541E" w:rsidRPr="001E7EBE" w:rsidRDefault="0015541E" w:rsidP="0015541E">
      <w:pPr>
        <w:suppressAutoHyphens/>
        <w:spacing w:after="0" w:line="240" w:lineRule="auto"/>
        <w:ind w:left="426"/>
        <w:jc w:val="both"/>
        <w:rPr>
          <w:bCs/>
          <w:lang w:val="es-ES_tradnl"/>
        </w:rPr>
      </w:pPr>
    </w:p>
    <w:p w:rsidR="0015541E" w:rsidRPr="00006C5E" w:rsidRDefault="0015541E" w:rsidP="0015541E">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15541E" w:rsidRDefault="0015541E" w:rsidP="0015541E">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15541E" w:rsidRPr="008B3756" w:rsidRDefault="0015541E" w:rsidP="0015541E">
      <w:pPr>
        <w:pStyle w:val="NormalWeb"/>
        <w:spacing w:before="0" w:beforeAutospacing="0" w:after="0"/>
        <w:jc w:val="both"/>
        <w:rPr>
          <w:rFonts w:eastAsiaTheme="minorHAnsi"/>
          <w:bCs/>
          <w:lang w:val="es-ES_tradnl" w:eastAsia="en-US"/>
        </w:rPr>
      </w:pPr>
      <w:r>
        <w:t xml:space="preserve">1) Causales de Suspensión por el plazo de 180 días: </w:t>
      </w:r>
    </w:p>
    <w:p w:rsidR="0015541E" w:rsidRDefault="0015541E" w:rsidP="0015541E">
      <w:pPr>
        <w:pStyle w:val="NormalWeb"/>
        <w:spacing w:before="0" w:beforeAutospacing="0" w:after="0"/>
        <w:ind w:left="426"/>
        <w:jc w:val="both"/>
      </w:pPr>
      <w:r>
        <w:t xml:space="preserve">a) Incumplir en forma total o parcial con la entrega de los bienes o la realización de los servicios. </w:t>
      </w:r>
    </w:p>
    <w:p w:rsidR="0015541E" w:rsidRDefault="0015541E" w:rsidP="0015541E">
      <w:pPr>
        <w:pStyle w:val="NormalWeb"/>
        <w:spacing w:before="0" w:beforeAutospacing="0" w:after="0"/>
        <w:ind w:left="426"/>
        <w:jc w:val="both"/>
      </w:pPr>
      <w:r>
        <w:t xml:space="preserve">b) Entregar los bienes o prestar los servicios fuera del término en más de dos oportunidades, dentro del mismo ejercicio. </w:t>
      </w:r>
    </w:p>
    <w:p w:rsidR="0015541E" w:rsidRDefault="0015541E" w:rsidP="0015541E">
      <w:pPr>
        <w:pStyle w:val="NormalWeb"/>
        <w:spacing w:before="0" w:beforeAutospacing="0" w:after="0"/>
        <w:ind w:left="426"/>
        <w:jc w:val="both"/>
      </w:pPr>
      <w:r>
        <w:t xml:space="preserve">c) Entregar bienes o prestar servicios que no cumplan los requisitos de especificidad establecidos en la oferta.  </w:t>
      </w:r>
    </w:p>
    <w:p w:rsidR="0015541E" w:rsidRDefault="0015541E" w:rsidP="0015541E">
      <w:pPr>
        <w:pStyle w:val="NormalWeb"/>
        <w:spacing w:before="0" w:beforeAutospacing="0" w:after="0"/>
        <w:ind w:left="-284" w:firstLine="284"/>
        <w:jc w:val="both"/>
      </w:pPr>
      <w:r>
        <w:t xml:space="preserve">2) Causales de Inhabilitación Temporaria o Permanente: </w:t>
      </w:r>
    </w:p>
    <w:p w:rsidR="0015541E" w:rsidRDefault="0015541E" w:rsidP="0015541E">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15541E" w:rsidRDefault="0015541E" w:rsidP="0015541E">
      <w:pPr>
        <w:pStyle w:val="NormalWeb"/>
        <w:spacing w:before="0" w:beforeAutospacing="0" w:after="0"/>
        <w:ind w:left="426"/>
        <w:jc w:val="both"/>
      </w:pPr>
      <w:r>
        <w:t xml:space="preserve">b) Se compruebe conductas graves que atenten contra el medio ambiente. </w:t>
      </w:r>
    </w:p>
    <w:p w:rsidR="0015541E" w:rsidRDefault="0015541E" w:rsidP="0015541E">
      <w:pPr>
        <w:pStyle w:val="NormalWeb"/>
        <w:spacing w:before="0" w:beforeAutospacing="0" w:after="0"/>
        <w:ind w:left="426"/>
        <w:jc w:val="both"/>
      </w:pPr>
      <w:r>
        <w:t xml:space="preserve">c) Se compruebe fehacientemente la presentación por el proveedor de información falsa o adulterada. </w:t>
      </w:r>
    </w:p>
    <w:p w:rsidR="0015541E" w:rsidRDefault="0015541E" w:rsidP="0015541E">
      <w:pPr>
        <w:pStyle w:val="NormalWeb"/>
        <w:spacing w:before="0" w:beforeAutospacing="0" w:after="0"/>
        <w:ind w:left="426"/>
        <w:jc w:val="both"/>
      </w:pPr>
      <w:r>
        <w:t xml:space="preserve">d) Declaración de la quiebra hasta la rehabilitación. </w:t>
      </w:r>
    </w:p>
    <w:p w:rsidR="0015541E" w:rsidRDefault="0015541E" w:rsidP="0015541E">
      <w:pPr>
        <w:pStyle w:val="NormalWeb"/>
        <w:spacing w:before="0" w:beforeAutospacing="0" w:after="0"/>
        <w:ind w:left="426"/>
        <w:jc w:val="both"/>
      </w:pPr>
      <w:r>
        <w:lastRenderedPageBreak/>
        <w:t xml:space="preserve">e) En caso de incurrir en tres (3) suspensiones por un período de dos (2) años, el plazo de suspensión será de 2 años. </w:t>
      </w:r>
    </w:p>
    <w:p w:rsidR="0015541E" w:rsidRDefault="0015541E" w:rsidP="0015541E">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15541E" w:rsidRDefault="0015541E" w:rsidP="0015541E">
      <w:pPr>
        <w:pStyle w:val="NormalWeb"/>
        <w:spacing w:before="0" w:beforeAutospacing="0" w:after="0"/>
        <w:jc w:val="both"/>
        <w:rPr>
          <w:bCs/>
          <w:lang w:val="es-ES_tradnl"/>
        </w:rPr>
      </w:pPr>
    </w:p>
    <w:p w:rsidR="0015541E" w:rsidRDefault="0015541E" w:rsidP="0015541E">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15541E" w:rsidRPr="00B8309F" w:rsidRDefault="0015541E" w:rsidP="0015541E">
      <w:pPr>
        <w:pStyle w:val="NormalWeb"/>
        <w:spacing w:before="0" w:beforeAutospacing="0" w:after="0"/>
        <w:jc w:val="both"/>
      </w:pPr>
      <w:r>
        <w:t xml:space="preserve">El proveedor suspendido o inhabilitado, con posterioridad a la notificación de la sanción, no podrá ser considerado en ningún proceso de contratación de servicios o adquisición de bienes que efectúe el </w:t>
      </w:r>
      <w:r w:rsidRPr="00B8309F">
        <w:t>Ministerio de Salud Pública, en cualquiera de sus ámbitos y periferia, incluyendo hospitales descentralizados, y durante el plazo que dura la misma.</w:t>
      </w:r>
    </w:p>
    <w:p w:rsidR="0015541E" w:rsidRPr="00B8309F" w:rsidRDefault="0015541E" w:rsidP="0015541E">
      <w:pPr>
        <w:pStyle w:val="NormalWeb"/>
        <w:spacing w:before="0" w:beforeAutospacing="0" w:after="0"/>
        <w:jc w:val="both"/>
      </w:pPr>
      <w:r w:rsidRPr="00B8309F">
        <w:t>Según Modificatoria de Clausulas Generales Decreto 664-MSP-2019.</w:t>
      </w:r>
    </w:p>
    <w:p w:rsidR="0015541E" w:rsidRPr="00B8309F" w:rsidRDefault="0015541E" w:rsidP="0015541E">
      <w:pPr>
        <w:pStyle w:val="NormalWeb"/>
        <w:spacing w:before="0" w:beforeAutospacing="0" w:after="0"/>
        <w:jc w:val="both"/>
        <w:rPr>
          <w:rFonts w:ascii="Verdana" w:hAnsi="Verdana" w:cs="Arial"/>
          <w:sz w:val="20"/>
          <w:szCs w:val="20"/>
        </w:rPr>
      </w:pPr>
    </w:p>
    <w:p w:rsidR="0015541E" w:rsidRPr="00B8309F" w:rsidRDefault="0015541E" w:rsidP="0015541E">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B8309F">
        <w:rPr>
          <w:rFonts w:ascii="Times New Roman" w:hAnsi="Times New Roman" w:cs="Times New Roman"/>
          <w:b/>
          <w:bCs/>
          <w:sz w:val="24"/>
          <w:szCs w:val="24"/>
          <w:lang w:val="es-ES_tradnl"/>
        </w:rPr>
        <w:t xml:space="preserve">Plazo y forma de entrega: </w:t>
      </w:r>
    </w:p>
    <w:p w:rsidR="0015541E" w:rsidRPr="00B8309F" w:rsidRDefault="0015541E" w:rsidP="0015541E">
      <w:pPr>
        <w:pStyle w:val="NormalWeb"/>
        <w:numPr>
          <w:ilvl w:val="0"/>
          <w:numId w:val="16"/>
        </w:numPr>
        <w:spacing w:before="0" w:beforeAutospacing="0" w:after="0"/>
        <w:jc w:val="both"/>
        <w:rPr>
          <w:rFonts w:eastAsiaTheme="minorHAnsi"/>
          <w:b/>
          <w:bCs/>
          <w:u w:val="single"/>
          <w:lang w:val="es-ES_tradnl" w:eastAsia="en-US"/>
        </w:rPr>
      </w:pPr>
      <w:r w:rsidRPr="00B8309F">
        <w:rPr>
          <w:rFonts w:eastAsiaTheme="minorHAnsi"/>
          <w:b/>
          <w:bCs/>
          <w:u w:val="single"/>
          <w:lang w:val="es-ES_tradnl" w:eastAsia="en-US"/>
        </w:rPr>
        <w:t>En General</w:t>
      </w:r>
    </w:p>
    <w:p w:rsidR="0015541E" w:rsidRPr="00B8309F" w:rsidRDefault="0015541E" w:rsidP="0015541E">
      <w:pPr>
        <w:pStyle w:val="NormalWeb"/>
        <w:spacing w:before="0" w:beforeAutospacing="0" w:after="0"/>
        <w:ind w:left="360"/>
        <w:jc w:val="both"/>
        <w:rPr>
          <w:rFonts w:eastAsiaTheme="minorHAnsi"/>
          <w:bCs/>
          <w:lang w:val="es-ES_tradnl" w:eastAsia="en-US"/>
        </w:rPr>
      </w:pPr>
    </w:p>
    <w:p w:rsidR="0015541E" w:rsidRPr="00B8309F" w:rsidRDefault="0015541E" w:rsidP="0015541E">
      <w:pPr>
        <w:pStyle w:val="NormalWeb"/>
        <w:spacing w:before="0" w:beforeAutospacing="0" w:after="0"/>
        <w:jc w:val="both"/>
        <w:rPr>
          <w:rFonts w:eastAsiaTheme="minorHAnsi"/>
          <w:bCs/>
          <w:lang w:val="es-ES_tradnl" w:eastAsia="en-US"/>
        </w:rPr>
      </w:pPr>
      <w:r w:rsidRPr="00B8309F">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15541E" w:rsidRPr="00B8309F" w:rsidRDefault="0015541E" w:rsidP="0015541E">
      <w:pPr>
        <w:pStyle w:val="NormalWeb"/>
        <w:spacing w:before="0" w:beforeAutospacing="0" w:after="0"/>
        <w:jc w:val="both"/>
        <w:rPr>
          <w:rFonts w:eastAsiaTheme="minorHAnsi"/>
          <w:bCs/>
          <w:lang w:val="es-ES_tradnl" w:eastAsia="en-US"/>
        </w:rPr>
      </w:pPr>
      <w:r w:rsidRPr="00B8309F">
        <w:rPr>
          <w:rFonts w:eastAsiaTheme="minorHAnsi"/>
          <w:b/>
          <w:bCs/>
          <w:lang w:val="es-ES_tradnl" w:eastAsia="en-US"/>
        </w:rPr>
        <w:t>Plazo de entrega: 15 (quince) días hábiles</w:t>
      </w:r>
      <w:r w:rsidRPr="00B8309F">
        <w:rPr>
          <w:rFonts w:eastAsiaTheme="minorHAnsi"/>
          <w:bCs/>
          <w:lang w:val="es-ES_tradnl" w:eastAsia="en-US"/>
        </w:rPr>
        <w:t xml:space="preserve"> a partir de la fecha de notificación de la Orden de Entrega definitiva o contrato, </w:t>
      </w:r>
      <w:r w:rsidRPr="00B8309F">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B8309F">
        <w:rPr>
          <w:rFonts w:eastAsiaTheme="minorHAnsi"/>
          <w:bCs/>
          <w:lang w:val="es-ES_tradnl" w:eastAsia="en-US"/>
        </w:rPr>
        <w:t>, lo cual será evaluado por la Comisión de Adjudicación.-</w:t>
      </w:r>
    </w:p>
    <w:p w:rsidR="0015541E" w:rsidRPr="00B8309F" w:rsidRDefault="0015541E" w:rsidP="0015541E">
      <w:pPr>
        <w:pStyle w:val="NormalWeb"/>
        <w:spacing w:before="0" w:beforeAutospacing="0" w:after="0"/>
        <w:jc w:val="both"/>
        <w:rPr>
          <w:rFonts w:eastAsiaTheme="minorHAnsi"/>
          <w:b/>
          <w:bCs/>
          <w:u w:val="single"/>
          <w:lang w:val="es-ES_tradnl" w:eastAsia="en-US"/>
        </w:rPr>
      </w:pPr>
      <w:r w:rsidRPr="00B8309F">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B8309F">
        <w:rPr>
          <w:rFonts w:eastAsiaTheme="minorHAnsi"/>
          <w:b/>
          <w:bCs/>
          <w:u w:val="single"/>
          <w:lang w:val="es-ES_tradnl" w:eastAsia="en-US"/>
        </w:rPr>
        <w:t>ó</w:t>
      </w:r>
      <w:proofErr w:type="spellEnd"/>
      <w:r w:rsidRPr="00B8309F">
        <w:rPr>
          <w:rFonts w:eastAsiaTheme="minorHAnsi"/>
          <w:b/>
          <w:bCs/>
          <w:u w:val="single"/>
          <w:lang w:val="es-ES_tradnl" w:eastAsia="en-US"/>
        </w:rPr>
        <w:t xml:space="preserve"> los renglones entregados con mora, todo esto en la instancia al pago de la facturación presentada.-</w:t>
      </w:r>
    </w:p>
    <w:p w:rsidR="0015541E" w:rsidRPr="00B8309F" w:rsidRDefault="0015541E" w:rsidP="0015541E">
      <w:pPr>
        <w:pStyle w:val="NormalWeb"/>
        <w:spacing w:before="0" w:beforeAutospacing="0" w:after="0"/>
        <w:jc w:val="both"/>
        <w:rPr>
          <w:rFonts w:eastAsiaTheme="minorHAnsi"/>
          <w:bCs/>
          <w:lang w:val="es-ES_tradnl" w:eastAsia="en-US"/>
        </w:rPr>
      </w:pPr>
      <w:r w:rsidRPr="00B8309F">
        <w:rPr>
          <w:rFonts w:eastAsiaTheme="minorHAnsi"/>
          <w:bCs/>
          <w:lang w:val="es-ES_tradnl" w:eastAsia="en-US"/>
        </w:rPr>
        <w:t>Se deberá hacer entrega de las unidades que conforman el total del renglón o lote completo adjudicado.</w:t>
      </w:r>
    </w:p>
    <w:p w:rsidR="0015541E" w:rsidRPr="003B5518" w:rsidRDefault="0015541E" w:rsidP="0015541E">
      <w:pPr>
        <w:pStyle w:val="NormalWeb"/>
        <w:spacing w:before="0" w:beforeAutospacing="0" w:after="0"/>
        <w:jc w:val="both"/>
        <w:rPr>
          <w:rFonts w:ascii="Verdana" w:hAnsi="Verdana" w:cs="Arial"/>
          <w:sz w:val="20"/>
          <w:szCs w:val="20"/>
        </w:rPr>
      </w:pPr>
    </w:p>
    <w:p w:rsidR="0015541E" w:rsidRDefault="0015541E" w:rsidP="0015541E">
      <w:pPr>
        <w:spacing w:after="0" w:line="240" w:lineRule="auto"/>
        <w:contextualSpacing/>
        <w:jc w:val="center"/>
        <w:rPr>
          <w:rFonts w:ascii="Times New Roman" w:hAnsi="Times New Roman" w:cs="Times New Roman"/>
          <w:bCs/>
          <w:color w:val="FF0000"/>
          <w:sz w:val="24"/>
          <w:szCs w:val="24"/>
          <w:lang w:val="es-ES_tradnl"/>
        </w:rPr>
      </w:pPr>
    </w:p>
    <w:p w:rsidR="0015541E" w:rsidRPr="0085205E" w:rsidRDefault="0015541E" w:rsidP="0015541E">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D70F8C" w:rsidRPr="0085205E" w:rsidRDefault="00D70F8C" w:rsidP="00D70F8C">
      <w:pPr>
        <w:spacing w:after="0" w:line="240" w:lineRule="auto"/>
        <w:contextualSpacing/>
        <w:jc w:val="both"/>
        <w:rPr>
          <w:rFonts w:ascii="Times New Roman" w:hAnsi="Times New Roman" w:cs="Times New Roman"/>
          <w:sz w:val="24"/>
          <w:szCs w:val="24"/>
          <w:lang w:val="es-ES_tradnl"/>
        </w:rPr>
      </w:pPr>
      <w:bookmarkStart w:id="0" w:name="_GoBack"/>
      <w:bookmarkEnd w:id="0"/>
    </w:p>
    <w:p w:rsidR="00CB1117" w:rsidRPr="00764CFB" w:rsidRDefault="00A64F19" w:rsidP="00764CFB">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9"/>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19" w:rsidRDefault="00A64F19" w:rsidP="00044DD7">
      <w:pPr>
        <w:spacing w:after="0" w:line="240" w:lineRule="auto"/>
      </w:pPr>
      <w:r>
        <w:separator/>
      </w:r>
    </w:p>
  </w:endnote>
  <w:endnote w:type="continuationSeparator" w:id="0">
    <w:p w:rsidR="00A64F19" w:rsidRDefault="00A64F19"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15541E">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19" w:rsidRDefault="00A64F19" w:rsidP="00044DD7">
      <w:pPr>
        <w:spacing w:after="0" w:line="240" w:lineRule="auto"/>
      </w:pPr>
      <w:r>
        <w:separator/>
      </w:r>
    </w:p>
  </w:footnote>
  <w:footnote w:type="continuationSeparator" w:id="0">
    <w:p w:rsidR="00A64F19" w:rsidRDefault="00A64F19"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1447086"/>
    <w:multiLevelType w:val="hybridMultilevel"/>
    <w:tmpl w:val="8DDA6F76"/>
    <w:lvl w:ilvl="0" w:tplc="B7023AF0">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4">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D3A4FDE"/>
    <w:multiLevelType w:val="hybridMultilevel"/>
    <w:tmpl w:val="7088A1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9">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8"/>
  </w:num>
  <w:num w:numId="13">
    <w:abstractNumId w:val="17"/>
  </w:num>
  <w:num w:numId="14">
    <w:abstractNumId w:val="19"/>
  </w:num>
  <w:num w:numId="15">
    <w:abstractNumId w:val="13"/>
  </w:num>
  <w:num w:numId="16">
    <w:abstractNumId w:val="11"/>
  </w:num>
  <w:num w:numId="17">
    <w:abstractNumId w:val="0"/>
  </w:num>
  <w:num w:numId="18">
    <w:abstractNumId w:val="18"/>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12"/>
  </w:num>
  <w:num w:numId="25">
    <w:abstractNumId w:val="16"/>
  </w:num>
  <w:num w:numId="26">
    <w:abstractNumId w:val="7"/>
  </w:num>
  <w:num w:numId="27">
    <w:abstractNumId w:val="5"/>
  </w:num>
  <w:num w:numId="28">
    <w:abstractNumId w:val="6"/>
  </w:num>
  <w:num w:numId="29">
    <w:abstractNumId w:val="4"/>
  </w:num>
  <w:num w:numId="30">
    <w:abstractNumId w:val="15"/>
  </w:num>
  <w:num w:numId="3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12A"/>
    <w:rsid w:val="0001081A"/>
    <w:rsid w:val="000134E6"/>
    <w:rsid w:val="00014F42"/>
    <w:rsid w:val="00020D0E"/>
    <w:rsid w:val="000210D0"/>
    <w:rsid w:val="000213D2"/>
    <w:rsid w:val="00032167"/>
    <w:rsid w:val="00036509"/>
    <w:rsid w:val="00040864"/>
    <w:rsid w:val="00040B35"/>
    <w:rsid w:val="00044DD7"/>
    <w:rsid w:val="00046174"/>
    <w:rsid w:val="00054370"/>
    <w:rsid w:val="0005463C"/>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0F762F"/>
    <w:rsid w:val="00104A61"/>
    <w:rsid w:val="00104BD9"/>
    <w:rsid w:val="00111306"/>
    <w:rsid w:val="0011130C"/>
    <w:rsid w:val="00124D20"/>
    <w:rsid w:val="00125606"/>
    <w:rsid w:val="00125A07"/>
    <w:rsid w:val="00150C4C"/>
    <w:rsid w:val="0015541E"/>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4AE5"/>
    <w:rsid w:val="0024509D"/>
    <w:rsid w:val="002452CA"/>
    <w:rsid w:val="00245EAA"/>
    <w:rsid w:val="0025432B"/>
    <w:rsid w:val="00264DD6"/>
    <w:rsid w:val="00275D6E"/>
    <w:rsid w:val="002801F3"/>
    <w:rsid w:val="00282167"/>
    <w:rsid w:val="002844DB"/>
    <w:rsid w:val="00291C48"/>
    <w:rsid w:val="002958CC"/>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0138"/>
    <w:rsid w:val="003A7902"/>
    <w:rsid w:val="003B28FA"/>
    <w:rsid w:val="003B2B95"/>
    <w:rsid w:val="003C67E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19D9"/>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3773"/>
    <w:rsid w:val="00615C91"/>
    <w:rsid w:val="006206AB"/>
    <w:rsid w:val="00624875"/>
    <w:rsid w:val="00625F18"/>
    <w:rsid w:val="00647F94"/>
    <w:rsid w:val="00651DCE"/>
    <w:rsid w:val="00655579"/>
    <w:rsid w:val="006649C9"/>
    <w:rsid w:val="00664B23"/>
    <w:rsid w:val="00676A5A"/>
    <w:rsid w:val="006778AF"/>
    <w:rsid w:val="006779A9"/>
    <w:rsid w:val="00680ADD"/>
    <w:rsid w:val="00690249"/>
    <w:rsid w:val="006A2234"/>
    <w:rsid w:val="006A332C"/>
    <w:rsid w:val="006A4CC6"/>
    <w:rsid w:val="006A5620"/>
    <w:rsid w:val="006B0B37"/>
    <w:rsid w:val="006B6015"/>
    <w:rsid w:val="006B6C6E"/>
    <w:rsid w:val="006C01B3"/>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CFB"/>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1936"/>
    <w:rsid w:val="00804043"/>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C6ED8"/>
    <w:rsid w:val="008D4579"/>
    <w:rsid w:val="008D5106"/>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64F19"/>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AF1F51"/>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53D0"/>
    <w:rsid w:val="00CE6367"/>
    <w:rsid w:val="00CF34C6"/>
    <w:rsid w:val="00D047B4"/>
    <w:rsid w:val="00D05DDE"/>
    <w:rsid w:val="00D06721"/>
    <w:rsid w:val="00D1258D"/>
    <w:rsid w:val="00D2068C"/>
    <w:rsid w:val="00D35E75"/>
    <w:rsid w:val="00D46D78"/>
    <w:rsid w:val="00D51A78"/>
    <w:rsid w:val="00D54FD8"/>
    <w:rsid w:val="00D64B4F"/>
    <w:rsid w:val="00D70F8C"/>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464C9"/>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54C9-F642-4637-86BD-85179888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3693</Words>
  <Characters>20315</Characters>
  <Application>Microsoft Office Word</Application>
  <DocSecurity>0</DocSecurity>
  <Lines>169</Lines>
  <Paragraphs>47</Paragraphs>
  <ScaleCrop>false</ScaleCrop>
  <Company>Microsoft</Company>
  <LinksUpToDate>false</LinksUpToDate>
  <CharactersWithSpaces>23961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254</cp:revision>
  <dcterms:created xsi:type="dcterms:W3CDTF">2019-01-14T11:30:00Z</dcterms:created>
  <dcterms:modified xsi:type="dcterms:W3CDTF">2020-09-24T15:45:00Z</dcterms:modified>
</cp:coreProperties>
</file>