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DA16A3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A16A3">
        <w:rPr>
          <w:sz w:val="22"/>
          <w:szCs w:val="22"/>
        </w:rPr>
        <w:t xml:space="preserve">LICITACION PUBLICA N° </w:t>
      </w:r>
      <w:r w:rsidR="002249B0">
        <w:rPr>
          <w:sz w:val="22"/>
          <w:szCs w:val="22"/>
        </w:rPr>
        <w:t>26</w:t>
      </w:r>
      <w:r w:rsidRPr="00DA16A3">
        <w:rPr>
          <w:sz w:val="22"/>
          <w:szCs w:val="22"/>
        </w:rPr>
        <w:t xml:space="preserve">/2.020 – ART. 68° DE LA LEY DE CONTABILIDAD DE LA PROVINCIA DE SAN JUAN, AUTORIZADA POR RESOLUCIÓN N° </w:t>
      </w:r>
      <w:r w:rsidR="002249B0">
        <w:rPr>
          <w:sz w:val="22"/>
          <w:szCs w:val="22"/>
        </w:rPr>
        <w:t>437</w:t>
      </w:r>
      <w:r w:rsidRPr="00DA16A3">
        <w:rPr>
          <w:sz w:val="22"/>
          <w:szCs w:val="22"/>
        </w:rPr>
        <w:t xml:space="preserve">-H.P.D.G.R.-2.020, DE FECHA </w:t>
      </w:r>
      <w:r w:rsidR="002249B0">
        <w:rPr>
          <w:sz w:val="22"/>
          <w:szCs w:val="22"/>
        </w:rPr>
        <w:t>16</w:t>
      </w:r>
      <w:r w:rsidRPr="00DA16A3">
        <w:rPr>
          <w:sz w:val="22"/>
          <w:szCs w:val="22"/>
        </w:rPr>
        <w:t xml:space="preserve"> DE </w:t>
      </w:r>
      <w:r w:rsidR="002249B0">
        <w:rPr>
          <w:sz w:val="22"/>
          <w:szCs w:val="22"/>
        </w:rPr>
        <w:t>MARZO</w:t>
      </w:r>
      <w:r w:rsidRPr="00DA16A3">
        <w:rPr>
          <w:sz w:val="22"/>
          <w:szCs w:val="22"/>
        </w:rPr>
        <w:t xml:space="preserve"> DE 2020.-</w:t>
      </w:r>
      <w:r w:rsidR="001B28A6" w:rsidRPr="001E1BB9">
        <w:rPr>
          <w:b/>
          <w:sz w:val="22"/>
          <w:szCs w:val="22"/>
        </w:rPr>
        <w:t>EXPEDIENTE Nº 802-</w:t>
      </w:r>
      <w:r w:rsidR="005F622A">
        <w:rPr>
          <w:b/>
          <w:sz w:val="22"/>
          <w:szCs w:val="22"/>
        </w:rPr>
        <w:t>0</w:t>
      </w:r>
      <w:r w:rsidR="002249B0">
        <w:rPr>
          <w:b/>
          <w:sz w:val="22"/>
          <w:szCs w:val="22"/>
        </w:rPr>
        <w:t>140</w:t>
      </w:r>
      <w:r w:rsidR="001B28A6">
        <w:rPr>
          <w:b/>
          <w:sz w:val="22"/>
          <w:szCs w:val="22"/>
        </w:rPr>
        <w:t>/</w:t>
      </w:r>
      <w:r w:rsidR="001B28A6"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="001B28A6" w:rsidRPr="001E1BB9">
        <w:rPr>
          <w:b/>
          <w:sz w:val="22"/>
          <w:szCs w:val="22"/>
        </w:rPr>
        <w:t>.</w:t>
      </w:r>
      <w:r w:rsidR="001B28A6"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047A15">
        <w:rPr>
          <w:sz w:val="22"/>
          <w:szCs w:val="22"/>
        </w:rPr>
        <w:t>DEPARTANTAMENTO MANTENIMIENTO SOLICITA LA ADQUISICION DE MATERIALES ELECTRICOS PARA ATENDER LA CONTINUIDAD</w:t>
      </w:r>
      <w:r w:rsidR="00DA16A3">
        <w:rPr>
          <w:sz w:val="22"/>
          <w:szCs w:val="22"/>
        </w:rPr>
        <w:t xml:space="preserve"> 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DA16A3">
        <w:rPr>
          <w:sz w:val="22"/>
          <w:szCs w:val="22"/>
        </w:rPr>
        <w:t>0</w:t>
      </w:r>
      <w:r w:rsidR="00047A15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047A15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0</w:t>
      </w:r>
      <w:r w:rsidR="00DA16A3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047A1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47A15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09"/>
        <w:gridCol w:w="6549"/>
        <w:gridCol w:w="2098"/>
      </w:tblGrid>
      <w:tr w:rsidR="00035872" w:rsidRPr="00035872" w:rsidTr="00AB1FC1">
        <w:trPr>
          <w:trHeight w:val="36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Adaptador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1 módulo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Bastidor para 3 módulos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1x1,5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mts.Color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Celeste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1x1,5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mts.Color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Marron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1x1,5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mts.Color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Verde/Amarillo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Celeste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. Color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Marron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Negro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Rojo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verde/Amarillo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Celeste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. Color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Marron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Negro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Rojo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Verde/Amarillo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Tipo Taller Normalizado 5x2.5mm x 100 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17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3x1,5mm2  x 100 m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3x2,5mm2 x 100 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3x4mm2 x 100 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3x6mm2 x 100 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4x4mm2 x 100 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de embutir rectangular PVC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eléctrica de rectangular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metalica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de superficie rectangular PVC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octogonal de PVC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eléctrica octogonal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metalica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mignon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embutir de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pvc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Multiscopio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Metalica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2 bastidores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Multiscopio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Metalica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3 bastidores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plástica para térmicas DIN 4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modulos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Caño para electricidad pesado ¾’’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xm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Caño plástico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pvc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20 mm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xm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Cinta aisladora Sistema 3M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Conector para caño PVC Ø20mm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Contactor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26A bobina 220V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Contactor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32A bobina 220V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Curva Acero 3/4"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Curva p/caño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Rigido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PVC 20mm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Ficha hembra de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Ficha macho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Fotocontrol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10 A con zócalo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Gabinete metálico 12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modulos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DIN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Gabinete metálico 15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modulos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DIN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PVC para caño de 20mm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45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sisa (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daisa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) para caño de 3/4''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sisa (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daisa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) para caño de 7/8''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Interruptor Diferencial Bipolar 25A - 30mA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Interruptor Diferencial Bipolar 40A - 30mA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Diferencial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25 A - 30mA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Diferencial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40 A - 30mA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16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20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Compacta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16 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32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80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Compacta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Jabalina 9 mm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 interruptor unipolar base blanco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Modulo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tapon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base blanco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 toma doble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Módulo tomacorriente 10 A tipo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Plasnavi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Base Blanco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Pilas AA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66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Pilas AAA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67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Porta lámpara rosca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edison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cerámico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Porta lámpara rosca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goliat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69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Precintos 100mm x100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Prensacable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Poliamida 3/4''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71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Tapa bastidor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72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Tomacorriente múltiple 4 tomas con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proteccion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térmica sin cable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73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Union P/Caño PVC 20mm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74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Zócalo para tubo fluorescente sin porta arrancador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035872">
        <w:trPr>
          <w:trHeight w:val="6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75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Zócalo con chicote para lámpara GU10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35872"/>
    <w:rsid w:val="000455C9"/>
    <w:rsid w:val="000468DB"/>
    <w:rsid w:val="00047A15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249B0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58B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17C2A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039E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13ED"/>
    <w:rsid w:val="005C3CC0"/>
    <w:rsid w:val="005E7597"/>
    <w:rsid w:val="005F622A"/>
    <w:rsid w:val="00602A77"/>
    <w:rsid w:val="0060793C"/>
    <w:rsid w:val="006178C2"/>
    <w:rsid w:val="00622057"/>
    <w:rsid w:val="00622DCA"/>
    <w:rsid w:val="00624AF7"/>
    <w:rsid w:val="00635AA8"/>
    <w:rsid w:val="0064036A"/>
    <w:rsid w:val="00643474"/>
    <w:rsid w:val="00643D31"/>
    <w:rsid w:val="00652AEB"/>
    <w:rsid w:val="00654889"/>
    <w:rsid w:val="0065709F"/>
    <w:rsid w:val="006A0F3C"/>
    <w:rsid w:val="006A75F5"/>
    <w:rsid w:val="006C0483"/>
    <w:rsid w:val="006C3370"/>
    <w:rsid w:val="006C3AF3"/>
    <w:rsid w:val="006D1A77"/>
    <w:rsid w:val="006D4DFE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23BB"/>
    <w:rsid w:val="007558D5"/>
    <w:rsid w:val="007629DA"/>
    <w:rsid w:val="007635AB"/>
    <w:rsid w:val="00771319"/>
    <w:rsid w:val="00777EC7"/>
    <w:rsid w:val="00783D5E"/>
    <w:rsid w:val="007A1295"/>
    <w:rsid w:val="007A6024"/>
    <w:rsid w:val="007B3547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23B23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1FC1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87403"/>
    <w:rsid w:val="00D91A9C"/>
    <w:rsid w:val="00DA16A3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C68C-007D-4EF5-8DD1-59E4159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783</Words>
  <Characters>8433</Characters>
  <Application>Microsoft Office Word</Application>
  <DocSecurity>0</DocSecurity>
  <Lines>70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3</cp:revision>
  <cp:lastPrinted>2020-02-03T13:29:00Z</cp:lastPrinted>
  <dcterms:created xsi:type="dcterms:W3CDTF">2020-03-18T15:08:00Z</dcterms:created>
  <dcterms:modified xsi:type="dcterms:W3CDTF">2020-03-18T15:32:00Z</dcterms:modified>
</cp:coreProperties>
</file>