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C" w:rsidRPr="000842DC" w:rsidRDefault="000842DC" w:rsidP="000842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42DC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195E55">
        <w:rPr>
          <w:rFonts w:ascii="Arial" w:hAnsi="Arial" w:cs="Arial"/>
          <w:b/>
          <w:sz w:val="28"/>
          <w:szCs w:val="28"/>
          <w:u w:val="single"/>
        </w:rPr>
        <w:t>47</w:t>
      </w:r>
      <w:r w:rsidRPr="000842DC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6799"/>
        <w:gridCol w:w="1134"/>
      </w:tblGrid>
      <w:tr w:rsidR="00195E55" w:rsidTr="00195E55">
        <w:trPr>
          <w:trHeight w:val="264"/>
        </w:trPr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5" w:rsidRDefault="00195E55" w:rsidP="00D43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Renglón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5" w:rsidRDefault="00195E55" w:rsidP="00D43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5" w:rsidRDefault="00195E55" w:rsidP="00D43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Cantidad</w:t>
            </w:r>
          </w:p>
        </w:tc>
      </w:tr>
      <w:tr w:rsidR="00195E55" w:rsidTr="00195E55">
        <w:trPr>
          <w:trHeight w:val="2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55" w:rsidRDefault="00195E55" w:rsidP="00D438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E55" w:rsidRDefault="00195E55" w:rsidP="00D4383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Bolsos colgantes en tela impermeable, tipo avión, de 40 cm de ancho x 30 cm de alto, con impresión a un color en frente. Deberá llevar leyenda: Agente Sanitario” y el logo del Ministerio de Salud Pública.</w:t>
            </w:r>
          </w:p>
          <w:p w:rsidR="00195E55" w:rsidRDefault="00195E55" w:rsidP="00195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 xml:space="preserve">Se deberá presentar muestra de los bolsos (no fotográfica) al momento de la presentación de la oferta. En el Anexo II del 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es-ES_tradnl"/>
              </w:rPr>
              <w:t>pliego se encuentra el modelo.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E55" w:rsidRDefault="00195E55" w:rsidP="00D43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250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00" w:rsidRDefault="002C5600" w:rsidP="00044DD7">
      <w:pPr>
        <w:spacing w:after="0" w:line="240" w:lineRule="auto"/>
      </w:pPr>
      <w:r>
        <w:separator/>
      </w:r>
    </w:p>
  </w:endnote>
  <w:endnote w:type="continuationSeparator" w:id="0">
    <w:p w:rsidR="002C5600" w:rsidRDefault="002C560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00" w:rsidRDefault="002C5600" w:rsidP="00044DD7">
      <w:pPr>
        <w:spacing w:after="0" w:line="240" w:lineRule="auto"/>
      </w:pPr>
      <w:r>
        <w:separator/>
      </w:r>
    </w:p>
  </w:footnote>
  <w:footnote w:type="continuationSeparator" w:id="0">
    <w:p w:rsidR="002C5600" w:rsidRDefault="002C560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91C48"/>
    <w:rsid w:val="00296C9A"/>
    <w:rsid w:val="002C5600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132</cp:revision>
  <dcterms:created xsi:type="dcterms:W3CDTF">2019-01-14T11:30:00Z</dcterms:created>
  <dcterms:modified xsi:type="dcterms:W3CDTF">2019-11-14T10:50:00Z</dcterms:modified>
</cp:coreProperties>
</file>