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1D3709" w:rsidP="0028735A">
            <w:pPr>
              <w:pStyle w:val="Encabezado"/>
              <w:ind w:left="-108"/>
              <w:jc w:val="center"/>
            </w:pPr>
            <w:r>
              <w:t xml:space="preserve">                                                                                                                                                                                                                                                                                                                                                                                                                                                                                                                                                                                                                                                                                                                                                                                                                                                                                                                                                                                                                                                                                                                                                                                                                                                                                                                                                                                                                                                                                                                                                                                                                                                                                                                                                                                                                                                                                                                                                                                                                                                                                                                                                                                                                                                                                                                                                                                                                                                                                                                                                                                                                                                                                                                                                                                                                                                                                                                                                                                                                                                                                                                                                                                                                                                                                                                                                                                                                                                                                                                                                                                                                                                                                                                                                                                                                                                                                                                                                                                                                                                                                                                                                                     </w:t>
            </w:r>
            <w:r w:rsidR="00FD36E8">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1B28A6" w:rsidRDefault="001B28A6" w:rsidP="001B28A6">
      <w:pPr>
        <w:ind w:left="4678"/>
        <w:jc w:val="both"/>
        <w:rPr>
          <w:sz w:val="22"/>
          <w:szCs w:val="22"/>
        </w:rPr>
      </w:pPr>
    </w:p>
    <w:p w:rsidR="001B28A6" w:rsidRPr="00532BE0" w:rsidRDefault="001B28A6" w:rsidP="00BB4677">
      <w:pPr>
        <w:spacing w:line="360" w:lineRule="auto"/>
        <w:ind w:left="4678"/>
        <w:jc w:val="both"/>
        <w:rPr>
          <w:sz w:val="22"/>
          <w:szCs w:val="22"/>
        </w:rPr>
      </w:pPr>
      <w:r w:rsidRPr="00532BE0">
        <w:rPr>
          <w:sz w:val="22"/>
          <w:szCs w:val="22"/>
        </w:rPr>
        <w:t>CO</w:t>
      </w:r>
      <w:r>
        <w:rPr>
          <w:sz w:val="22"/>
          <w:szCs w:val="22"/>
        </w:rPr>
        <w:t xml:space="preserve">NTRATACION </w:t>
      </w:r>
      <w:r w:rsidRPr="00532BE0">
        <w:rPr>
          <w:sz w:val="22"/>
          <w:szCs w:val="22"/>
        </w:rPr>
        <w:t xml:space="preserve">DIRECTA LEY </w:t>
      </w:r>
      <w:r w:rsidR="00A12880">
        <w:rPr>
          <w:sz w:val="22"/>
          <w:szCs w:val="22"/>
        </w:rPr>
        <w:t xml:space="preserve">N° </w:t>
      </w:r>
      <w:r>
        <w:rPr>
          <w:sz w:val="22"/>
          <w:szCs w:val="22"/>
        </w:rPr>
        <w:t>783-</w:t>
      </w:r>
      <w:r w:rsidRPr="00532BE0">
        <w:rPr>
          <w:sz w:val="22"/>
          <w:szCs w:val="22"/>
        </w:rPr>
        <w:t>P</w:t>
      </w:r>
      <w:r>
        <w:rPr>
          <w:sz w:val="22"/>
          <w:szCs w:val="22"/>
        </w:rPr>
        <w:t xml:space="preserve"> PRORROGADA POR</w:t>
      </w:r>
      <w:r w:rsidRPr="00532BE0">
        <w:rPr>
          <w:sz w:val="22"/>
          <w:szCs w:val="22"/>
        </w:rPr>
        <w:t xml:space="preserve"> LEY </w:t>
      </w:r>
      <w:r w:rsidR="00A12880">
        <w:rPr>
          <w:sz w:val="22"/>
          <w:szCs w:val="22"/>
        </w:rPr>
        <w:t xml:space="preserve">N° </w:t>
      </w:r>
      <w:r w:rsidRPr="00532BE0">
        <w:rPr>
          <w:sz w:val="22"/>
          <w:szCs w:val="22"/>
        </w:rPr>
        <w:t>1</w:t>
      </w:r>
      <w:r w:rsidR="00754AA5">
        <w:rPr>
          <w:sz w:val="22"/>
          <w:szCs w:val="22"/>
        </w:rPr>
        <w:t>865</w:t>
      </w:r>
      <w:r>
        <w:rPr>
          <w:sz w:val="22"/>
          <w:szCs w:val="22"/>
        </w:rPr>
        <w:t xml:space="preserve">-P, DECRETO Nº 1666/06,  Y </w:t>
      </w:r>
      <w:r w:rsidR="00754AA5">
        <w:rPr>
          <w:sz w:val="22"/>
          <w:szCs w:val="22"/>
        </w:rPr>
        <w:t xml:space="preserve">PLIEGO DE CONDICIONES </w:t>
      </w:r>
      <w:r>
        <w:rPr>
          <w:sz w:val="22"/>
          <w:szCs w:val="22"/>
        </w:rPr>
        <w:t xml:space="preserve">Res. N° 0790 H.P.D.G.R-09. </w:t>
      </w:r>
      <w:r w:rsidRPr="00532BE0">
        <w:rPr>
          <w:sz w:val="22"/>
          <w:szCs w:val="22"/>
        </w:rPr>
        <w:t>A</w:t>
      </w:r>
      <w:r>
        <w:rPr>
          <w:sz w:val="22"/>
          <w:szCs w:val="22"/>
        </w:rPr>
        <w:t xml:space="preserve">UTORIZADA POR RESOLUCION Nº </w:t>
      </w:r>
      <w:r w:rsidR="00715930">
        <w:rPr>
          <w:sz w:val="22"/>
          <w:szCs w:val="22"/>
        </w:rPr>
        <w:t xml:space="preserve">0401 </w:t>
      </w:r>
      <w:r w:rsidRPr="00532BE0">
        <w:rPr>
          <w:sz w:val="22"/>
          <w:szCs w:val="22"/>
        </w:rPr>
        <w:t>H.P.D.G.R.-1</w:t>
      </w:r>
      <w:r w:rsidR="00715930">
        <w:rPr>
          <w:sz w:val="22"/>
          <w:szCs w:val="22"/>
        </w:rPr>
        <w:t>9</w:t>
      </w:r>
      <w:r w:rsidRPr="00532BE0">
        <w:rPr>
          <w:sz w:val="22"/>
          <w:szCs w:val="22"/>
        </w:rPr>
        <w:t xml:space="preserve">, DE </w:t>
      </w:r>
      <w:r w:rsidR="00715930">
        <w:rPr>
          <w:sz w:val="22"/>
          <w:szCs w:val="22"/>
        </w:rPr>
        <w:t>14</w:t>
      </w:r>
      <w:r>
        <w:rPr>
          <w:sz w:val="22"/>
          <w:szCs w:val="22"/>
        </w:rPr>
        <w:t xml:space="preserve"> DE </w:t>
      </w:r>
      <w:r w:rsidR="00715930">
        <w:rPr>
          <w:sz w:val="22"/>
          <w:szCs w:val="22"/>
        </w:rPr>
        <w:t>MARZO</w:t>
      </w:r>
      <w:r>
        <w:rPr>
          <w:sz w:val="22"/>
          <w:szCs w:val="22"/>
        </w:rPr>
        <w:t xml:space="preserve"> </w:t>
      </w:r>
      <w:r w:rsidRPr="00532BE0">
        <w:rPr>
          <w:sz w:val="22"/>
          <w:szCs w:val="22"/>
        </w:rPr>
        <w:t>DE 2.01</w:t>
      </w:r>
      <w:r w:rsidR="00715930">
        <w:rPr>
          <w:sz w:val="22"/>
          <w:szCs w:val="22"/>
        </w:rPr>
        <w:t>9</w:t>
      </w:r>
      <w:r w:rsidRPr="00532BE0">
        <w:rPr>
          <w:sz w:val="22"/>
          <w:szCs w:val="22"/>
        </w:rPr>
        <w:t>.-</w:t>
      </w:r>
    </w:p>
    <w:p w:rsidR="001B28A6" w:rsidRPr="001E1BB9" w:rsidRDefault="001B28A6" w:rsidP="00BB4677">
      <w:pPr>
        <w:spacing w:line="360" w:lineRule="auto"/>
        <w:ind w:left="4678"/>
        <w:jc w:val="both"/>
        <w:rPr>
          <w:sz w:val="22"/>
          <w:szCs w:val="22"/>
        </w:rPr>
      </w:pPr>
      <w:r w:rsidRPr="001E1BB9">
        <w:rPr>
          <w:b/>
          <w:sz w:val="22"/>
          <w:szCs w:val="22"/>
        </w:rPr>
        <w:t>EXPEDIENTE Nº 802-</w:t>
      </w:r>
      <w:r w:rsidR="00715930">
        <w:rPr>
          <w:b/>
          <w:sz w:val="22"/>
          <w:szCs w:val="22"/>
        </w:rPr>
        <w:t>0409</w:t>
      </w:r>
      <w:r>
        <w:rPr>
          <w:b/>
          <w:sz w:val="22"/>
          <w:szCs w:val="22"/>
        </w:rPr>
        <w:t>/</w:t>
      </w:r>
      <w:r w:rsidRPr="001E1BB9">
        <w:rPr>
          <w:b/>
          <w:sz w:val="22"/>
          <w:szCs w:val="22"/>
        </w:rPr>
        <w:t xml:space="preserve"> 2.0</w:t>
      </w:r>
      <w:r>
        <w:rPr>
          <w:b/>
          <w:sz w:val="22"/>
          <w:szCs w:val="22"/>
        </w:rPr>
        <w:t>1</w:t>
      </w:r>
      <w:r w:rsidR="00715930">
        <w:rPr>
          <w:b/>
          <w:sz w:val="22"/>
          <w:szCs w:val="22"/>
        </w:rPr>
        <w:t>9</w:t>
      </w:r>
      <w:r w:rsidRPr="001E1BB9">
        <w:rPr>
          <w:b/>
          <w:sz w:val="22"/>
          <w:szCs w:val="22"/>
        </w:rPr>
        <w:t>.</w:t>
      </w:r>
      <w:r w:rsidRPr="00B2614B">
        <w:rPr>
          <w:sz w:val="22"/>
          <w:szCs w:val="22"/>
        </w:rPr>
        <w:t>-</w:t>
      </w:r>
    </w:p>
    <w:p w:rsidR="001B28A6" w:rsidRPr="00B2614B" w:rsidRDefault="001B28A6" w:rsidP="00BB4677">
      <w:pPr>
        <w:spacing w:line="360" w:lineRule="auto"/>
        <w:ind w:left="4678"/>
        <w:jc w:val="both"/>
        <w:rPr>
          <w:sz w:val="22"/>
          <w:szCs w:val="22"/>
        </w:rPr>
      </w:pPr>
      <w:r w:rsidRPr="00B2614B">
        <w:rPr>
          <w:b/>
          <w:sz w:val="22"/>
          <w:szCs w:val="22"/>
        </w:rPr>
        <w:t>APERTURA</w:t>
      </w:r>
      <w:r w:rsidRPr="00B2614B">
        <w:rPr>
          <w:sz w:val="22"/>
          <w:szCs w:val="22"/>
        </w:rPr>
        <w:t xml:space="preserve">: </w:t>
      </w:r>
      <w:r w:rsidR="00715930">
        <w:rPr>
          <w:sz w:val="22"/>
          <w:szCs w:val="22"/>
        </w:rPr>
        <w:t>23</w:t>
      </w:r>
      <w:r>
        <w:rPr>
          <w:sz w:val="22"/>
          <w:szCs w:val="22"/>
        </w:rPr>
        <w:t>/</w:t>
      </w:r>
      <w:r w:rsidR="00715930">
        <w:rPr>
          <w:sz w:val="22"/>
          <w:szCs w:val="22"/>
        </w:rPr>
        <w:t>04</w:t>
      </w:r>
      <w:r>
        <w:rPr>
          <w:sz w:val="22"/>
          <w:szCs w:val="22"/>
        </w:rPr>
        <w:t>/1</w:t>
      </w:r>
      <w:r w:rsidR="00715930">
        <w:rPr>
          <w:sz w:val="22"/>
          <w:szCs w:val="22"/>
        </w:rPr>
        <w:t>9</w:t>
      </w:r>
      <w:r w:rsidRPr="00B2614B">
        <w:rPr>
          <w:sz w:val="22"/>
          <w:szCs w:val="22"/>
        </w:rPr>
        <w:t xml:space="preserve">    HORA:</w:t>
      </w:r>
      <w:r>
        <w:rPr>
          <w:sz w:val="22"/>
          <w:szCs w:val="22"/>
        </w:rPr>
        <w:t xml:space="preserve"> </w:t>
      </w:r>
      <w:r w:rsidR="00715930">
        <w:rPr>
          <w:sz w:val="22"/>
          <w:szCs w:val="22"/>
        </w:rPr>
        <w:t>10</w:t>
      </w:r>
      <w:r>
        <w:rPr>
          <w:sz w:val="22"/>
          <w:szCs w:val="22"/>
        </w:rPr>
        <w:t>:</w:t>
      </w:r>
      <w:r w:rsidR="0044747F">
        <w:rPr>
          <w:sz w:val="22"/>
          <w:szCs w:val="22"/>
        </w:rPr>
        <w:t>0</w:t>
      </w:r>
      <w:r>
        <w:rPr>
          <w:sz w:val="22"/>
          <w:szCs w:val="22"/>
        </w:rPr>
        <w:t>0</w:t>
      </w:r>
    </w:p>
    <w:p w:rsidR="00313EE6" w:rsidRDefault="001B28A6" w:rsidP="00BB4677">
      <w:pPr>
        <w:spacing w:line="360" w:lineRule="auto"/>
        <w:ind w:left="4678"/>
        <w:rPr>
          <w:b/>
          <w:szCs w:val="22"/>
        </w:rPr>
      </w:pPr>
      <w:r w:rsidRPr="00B2614B">
        <w:rPr>
          <w:b/>
          <w:sz w:val="22"/>
          <w:szCs w:val="22"/>
        </w:rPr>
        <w:t>VALOR PLIEGO</w:t>
      </w:r>
      <w:r w:rsidRPr="00B2614B">
        <w:rPr>
          <w:sz w:val="22"/>
          <w:szCs w:val="22"/>
        </w:rPr>
        <w:t>: $</w:t>
      </w:r>
      <w:r w:rsidR="00EE3552">
        <w:rPr>
          <w:sz w:val="22"/>
          <w:szCs w:val="22"/>
        </w:rPr>
        <w:t>4</w:t>
      </w:r>
      <w:r>
        <w:rPr>
          <w:sz w:val="22"/>
          <w:szCs w:val="22"/>
        </w:rPr>
        <w:t>.500.</w:t>
      </w:r>
      <w:r w:rsidRPr="00A678C0">
        <w:rPr>
          <w:b/>
          <w:szCs w:val="22"/>
        </w:rPr>
        <w:t xml:space="preserve">           </w:t>
      </w:r>
    </w:p>
    <w:p w:rsidR="00313EE6" w:rsidRDefault="00313EE6" w:rsidP="00313EE6">
      <w:pPr>
        <w:spacing w:line="360" w:lineRule="auto"/>
        <w:ind w:left="4678"/>
        <w:jc w:val="both"/>
        <w:rPr>
          <w:sz w:val="22"/>
          <w:szCs w:val="22"/>
        </w:rPr>
      </w:pPr>
      <w:r w:rsidRPr="00532BE0">
        <w:rPr>
          <w:b/>
          <w:sz w:val="22"/>
          <w:szCs w:val="22"/>
        </w:rPr>
        <w:t>REF</w:t>
      </w:r>
      <w:r>
        <w:rPr>
          <w:sz w:val="22"/>
          <w:szCs w:val="22"/>
        </w:rPr>
        <w:t>.: EL SERVICIO DE FARMACIA Y DROGUERIA SOLICITA LA ADQUISICION MEDICAMENTOS CON DESTINO A LOS SERVICIOS DE GINECOLOGIA Y ANESTESIA DE ESTE NOSOCOMIO.</w:t>
      </w:r>
    </w:p>
    <w:p w:rsidR="001B28A6" w:rsidRPr="004863AD" w:rsidRDefault="001B28A6" w:rsidP="00313EE6">
      <w:pPr>
        <w:spacing w:line="360" w:lineRule="auto"/>
        <w:ind w:left="4678"/>
        <w:rPr>
          <w:sz w:val="22"/>
          <w:szCs w:val="22"/>
        </w:rPr>
      </w:pPr>
      <w:r w:rsidRPr="00A678C0">
        <w:rPr>
          <w:b/>
          <w:szCs w:val="22"/>
        </w:rPr>
        <w:t xml:space="preserve"> </w:t>
      </w:r>
      <w:r w:rsidRPr="00532BE0">
        <w:rPr>
          <w:b/>
          <w:szCs w:val="22"/>
          <w:u w:val="single"/>
        </w:rPr>
        <w:t>LUGAR DE RECEPCION Y APERTURA</w:t>
      </w:r>
      <w:r w:rsidRPr="00532BE0">
        <w:rPr>
          <w:szCs w:val="22"/>
        </w:rPr>
        <w:t>:</w:t>
      </w:r>
      <w:r w:rsidR="0044747F">
        <w:rPr>
          <w:szCs w:val="22"/>
        </w:rPr>
        <w:t xml:space="preserve"> EDIFICIO VERDE 2° PISO SECTOR SUROESTE</w:t>
      </w:r>
      <w:r w:rsidR="00BB4677">
        <w:rPr>
          <w:szCs w:val="22"/>
        </w:rPr>
        <w:t>.</w:t>
      </w:r>
    </w:p>
    <w:p w:rsidR="001B28A6" w:rsidRPr="00B20DE4" w:rsidRDefault="001B28A6" w:rsidP="001B28A6">
      <w:pPr>
        <w:pStyle w:val="Textoindependiente"/>
        <w:rPr>
          <w:rFonts w:ascii="Times New Roman" w:hAnsi="Times New Roman"/>
          <w:szCs w:val="22"/>
          <w:lang w:val="es-ES"/>
        </w:rPr>
      </w:pPr>
    </w:p>
    <w:p w:rsidR="001B28A6" w:rsidRDefault="001B28A6" w:rsidP="001B28A6">
      <w:pPr>
        <w:jc w:val="both"/>
        <w:rPr>
          <w:sz w:val="22"/>
          <w:szCs w:val="2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670"/>
        <w:gridCol w:w="1985"/>
        <w:gridCol w:w="1701"/>
      </w:tblGrid>
      <w:tr w:rsidR="001B28A6" w:rsidRPr="001B28A6" w:rsidTr="00313EE6">
        <w:trPr>
          <w:trHeight w:val="511"/>
        </w:trPr>
        <w:tc>
          <w:tcPr>
            <w:tcW w:w="709" w:type="dxa"/>
            <w:vAlign w:val="center"/>
          </w:tcPr>
          <w:p w:rsidR="001B28A6" w:rsidRPr="001B28A6" w:rsidRDefault="001B28A6" w:rsidP="00AB5EB6">
            <w:pPr>
              <w:jc w:val="center"/>
              <w:rPr>
                <w:b/>
                <w:sz w:val="22"/>
                <w:szCs w:val="22"/>
              </w:rPr>
            </w:pPr>
            <w:r w:rsidRPr="001B28A6">
              <w:rPr>
                <w:b/>
                <w:sz w:val="22"/>
                <w:szCs w:val="22"/>
              </w:rPr>
              <w:t>RN</w:t>
            </w:r>
          </w:p>
        </w:tc>
        <w:tc>
          <w:tcPr>
            <w:tcW w:w="5670" w:type="dxa"/>
            <w:vAlign w:val="center"/>
          </w:tcPr>
          <w:p w:rsidR="001B28A6" w:rsidRPr="001B28A6" w:rsidRDefault="001B28A6" w:rsidP="00AB5EB6">
            <w:pPr>
              <w:jc w:val="center"/>
              <w:rPr>
                <w:b/>
                <w:sz w:val="22"/>
                <w:szCs w:val="22"/>
              </w:rPr>
            </w:pPr>
            <w:r w:rsidRPr="001B28A6">
              <w:rPr>
                <w:b/>
                <w:sz w:val="22"/>
                <w:szCs w:val="22"/>
              </w:rPr>
              <w:t>DESCRIPCIÓN</w:t>
            </w:r>
          </w:p>
        </w:tc>
        <w:tc>
          <w:tcPr>
            <w:tcW w:w="1985" w:type="dxa"/>
            <w:vAlign w:val="center"/>
          </w:tcPr>
          <w:p w:rsidR="001B28A6" w:rsidRPr="001B28A6" w:rsidRDefault="001B28A6" w:rsidP="00AB5EB6">
            <w:pPr>
              <w:jc w:val="center"/>
              <w:rPr>
                <w:b/>
                <w:sz w:val="22"/>
                <w:szCs w:val="22"/>
              </w:rPr>
            </w:pPr>
            <w:r w:rsidRPr="001B28A6">
              <w:rPr>
                <w:b/>
                <w:sz w:val="22"/>
                <w:szCs w:val="22"/>
              </w:rPr>
              <w:t>PRESENTACIÓN</w:t>
            </w:r>
          </w:p>
        </w:tc>
        <w:tc>
          <w:tcPr>
            <w:tcW w:w="1701" w:type="dxa"/>
            <w:vAlign w:val="center"/>
          </w:tcPr>
          <w:p w:rsidR="001B28A6" w:rsidRPr="001B28A6" w:rsidRDefault="001B28A6" w:rsidP="00AB5EB6">
            <w:pPr>
              <w:jc w:val="center"/>
              <w:rPr>
                <w:b/>
                <w:sz w:val="22"/>
                <w:szCs w:val="22"/>
              </w:rPr>
            </w:pPr>
            <w:r w:rsidRPr="001B28A6">
              <w:rPr>
                <w:b/>
                <w:sz w:val="22"/>
                <w:szCs w:val="22"/>
              </w:rPr>
              <w:t>CANTIDAD</w:t>
            </w:r>
          </w:p>
        </w:tc>
      </w:tr>
      <w:tr w:rsidR="001B28A6" w:rsidRPr="001B28A6" w:rsidTr="00313EE6">
        <w:tc>
          <w:tcPr>
            <w:tcW w:w="709" w:type="dxa"/>
            <w:vAlign w:val="center"/>
          </w:tcPr>
          <w:p w:rsidR="001B28A6" w:rsidRPr="001B28A6" w:rsidRDefault="001B28A6" w:rsidP="00313EE6">
            <w:pPr>
              <w:spacing w:line="360" w:lineRule="auto"/>
              <w:jc w:val="center"/>
              <w:rPr>
                <w:sz w:val="22"/>
                <w:szCs w:val="22"/>
              </w:rPr>
            </w:pPr>
            <w:r w:rsidRPr="001B28A6">
              <w:rPr>
                <w:sz w:val="22"/>
                <w:szCs w:val="22"/>
              </w:rPr>
              <w:t>1</w:t>
            </w:r>
          </w:p>
        </w:tc>
        <w:tc>
          <w:tcPr>
            <w:tcW w:w="5670" w:type="dxa"/>
            <w:vAlign w:val="center"/>
          </w:tcPr>
          <w:p w:rsidR="001B28A6" w:rsidRPr="001B28A6" w:rsidRDefault="00EE3552" w:rsidP="00313EE6">
            <w:pPr>
              <w:spacing w:line="360" w:lineRule="auto"/>
              <w:rPr>
                <w:sz w:val="22"/>
                <w:szCs w:val="22"/>
              </w:rPr>
            </w:pPr>
            <w:r>
              <w:rPr>
                <w:sz w:val="22"/>
                <w:szCs w:val="22"/>
              </w:rPr>
              <w:t>AZUL PATENTE 1%</w:t>
            </w:r>
          </w:p>
        </w:tc>
        <w:tc>
          <w:tcPr>
            <w:tcW w:w="1985" w:type="dxa"/>
            <w:vAlign w:val="center"/>
          </w:tcPr>
          <w:p w:rsidR="001B28A6" w:rsidRPr="001B28A6" w:rsidRDefault="00924464" w:rsidP="00313EE6">
            <w:pPr>
              <w:spacing w:line="360" w:lineRule="auto"/>
              <w:rPr>
                <w:sz w:val="22"/>
                <w:szCs w:val="22"/>
              </w:rPr>
            </w:pPr>
            <w:r>
              <w:rPr>
                <w:sz w:val="22"/>
                <w:szCs w:val="22"/>
              </w:rPr>
              <w:t>AMP X 5CC</w:t>
            </w:r>
          </w:p>
        </w:tc>
        <w:tc>
          <w:tcPr>
            <w:tcW w:w="1701" w:type="dxa"/>
            <w:vAlign w:val="center"/>
          </w:tcPr>
          <w:p w:rsidR="001B28A6" w:rsidRPr="001B28A6" w:rsidRDefault="00313EE6" w:rsidP="00313EE6">
            <w:pPr>
              <w:spacing w:line="360" w:lineRule="auto"/>
              <w:jc w:val="right"/>
              <w:rPr>
                <w:sz w:val="22"/>
                <w:szCs w:val="22"/>
              </w:rPr>
            </w:pPr>
            <w:r>
              <w:rPr>
                <w:sz w:val="22"/>
                <w:szCs w:val="22"/>
              </w:rPr>
              <w:t>25</w:t>
            </w:r>
          </w:p>
        </w:tc>
      </w:tr>
      <w:tr w:rsidR="001B28A6" w:rsidRPr="001B28A6" w:rsidTr="00313EE6">
        <w:tc>
          <w:tcPr>
            <w:tcW w:w="709" w:type="dxa"/>
            <w:vAlign w:val="center"/>
          </w:tcPr>
          <w:p w:rsidR="001B28A6" w:rsidRPr="001B28A6" w:rsidRDefault="001B28A6" w:rsidP="00313EE6">
            <w:pPr>
              <w:spacing w:line="360" w:lineRule="auto"/>
              <w:jc w:val="center"/>
              <w:rPr>
                <w:sz w:val="22"/>
                <w:szCs w:val="22"/>
              </w:rPr>
            </w:pPr>
            <w:r w:rsidRPr="001B28A6">
              <w:rPr>
                <w:sz w:val="22"/>
                <w:szCs w:val="22"/>
              </w:rPr>
              <w:t>2</w:t>
            </w:r>
          </w:p>
        </w:tc>
        <w:tc>
          <w:tcPr>
            <w:tcW w:w="5670" w:type="dxa"/>
            <w:vAlign w:val="center"/>
          </w:tcPr>
          <w:p w:rsidR="001B28A6" w:rsidRPr="001B28A6" w:rsidRDefault="00924464" w:rsidP="00313EE6">
            <w:pPr>
              <w:spacing w:line="360" w:lineRule="auto"/>
              <w:rPr>
                <w:sz w:val="22"/>
                <w:szCs w:val="22"/>
              </w:rPr>
            </w:pPr>
            <w:r>
              <w:rPr>
                <w:sz w:val="22"/>
                <w:szCs w:val="22"/>
              </w:rPr>
              <w:t xml:space="preserve">DANTROLENO SODICO  3 ½ </w:t>
            </w:r>
            <w:r w:rsidR="00313EE6">
              <w:rPr>
                <w:sz w:val="22"/>
                <w:szCs w:val="22"/>
              </w:rPr>
              <w:t xml:space="preserve"> </w:t>
            </w:r>
            <w:r>
              <w:rPr>
                <w:sz w:val="22"/>
                <w:szCs w:val="22"/>
              </w:rPr>
              <w:t>HIDRATO 20 MG</w:t>
            </w:r>
          </w:p>
        </w:tc>
        <w:tc>
          <w:tcPr>
            <w:tcW w:w="1985" w:type="dxa"/>
            <w:vAlign w:val="center"/>
          </w:tcPr>
          <w:p w:rsidR="001B28A6" w:rsidRPr="001B28A6" w:rsidRDefault="00313EE6" w:rsidP="00313EE6">
            <w:pPr>
              <w:spacing w:line="360" w:lineRule="auto"/>
              <w:rPr>
                <w:sz w:val="22"/>
                <w:szCs w:val="22"/>
              </w:rPr>
            </w:pPr>
            <w:r>
              <w:rPr>
                <w:sz w:val="22"/>
                <w:szCs w:val="22"/>
              </w:rPr>
              <w:t>FCO AMP</w:t>
            </w:r>
          </w:p>
        </w:tc>
        <w:tc>
          <w:tcPr>
            <w:tcW w:w="1701" w:type="dxa"/>
            <w:vAlign w:val="center"/>
          </w:tcPr>
          <w:p w:rsidR="001B28A6" w:rsidRPr="001B28A6" w:rsidRDefault="00313EE6" w:rsidP="00313EE6">
            <w:pPr>
              <w:spacing w:line="360" w:lineRule="auto"/>
              <w:jc w:val="right"/>
              <w:rPr>
                <w:sz w:val="22"/>
                <w:szCs w:val="22"/>
              </w:rPr>
            </w:pPr>
            <w:r>
              <w:rPr>
                <w:sz w:val="22"/>
                <w:szCs w:val="22"/>
              </w:rPr>
              <w:t>12</w:t>
            </w:r>
          </w:p>
        </w:tc>
      </w:tr>
      <w:tr w:rsidR="001B28A6" w:rsidRPr="001B28A6" w:rsidTr="00313EE6">
        <w:tc>
          <w:tcPr>
            <w:tcW w:w="709" w:type="dxa"/>
            <w:vAlign w:val="center"/>
          </w:tcPr>
          <w:p w:rsidR="001B28A6" w:rsidRPr="001B28A6" w:rsidRDefault="001B28A6" w:rsidP="00313EE6">
            <w:pPr>
              <w:spacing w:line="360" w:lineRule="auto"/>
              <w:jc w:val="center"/>
              <w:rPr>
                <w:sz w:val="22"/>
                <w:szCs w:val="22"/>
              </w:rPr>
            </w:pPr>
            <w:r w:rsidRPr="001B28A6">
              <w:rPr>
                <w:sz w:val="22"/>
                <w:szCs w:val="22"/>
              </w:rPr>
              <w:t>3</w:t>
            </w:r>
          </w:p>
        </w:tc>
        <w:tc>
          <w:tcPr>
            <w:tcW w:w="5670" w:type="dxa"/>
            <w:vAlign w:val="center"/>
          </w:tcPr>
          <w:p w:rsidR="001B28A6" w:rsidRPr="001B28A6" w:rsidRDefault="00924464" w:rsidP="00313EE6">
            <w:pPr>
              <w:spacing w:line="360" w:lineRule="auto"/>
              <w:rPr>
                <w:sz w:val="22"/>
                <w:szCs w:val="22"/>
              </w:rPr>
            </w:pPr>
            <w:r>
              <w:rPr>
                <w:sz w:val="22"/>
                <w:szCs w:val="22"/>
              </w:rPr>
              <w:t>DEXTROPROPOXIFENO 50 MG+ DIPIRONA 1500 MG</w:t>
            </w:r>
          </w:p>
        </w:tc>
        <w:tc>
          <w:tcPr>
            <w:tcW w:w="1985" w:type="dxa"/>
            <w:vAlign w:val="center"/>
          </w:tcPr>
          <w:p w:rsidR="001B28A6" w:rsidRPr="001B28A6" w:rsidRDefault="00313EE6" w:rsidP="00313EE6">
            <w:pPr>
              <w:spacing w:line="360" w:lineRule="auto"/>
              <w:rPr>
                <w:sz w:val="22"/>
                <w:szCs w:val="22"/>
              </w:rPr>
            </w:pPr>
            <w:r>
              <w:rPr>
                <w:sz w:val="22"/>
                <w:szCs w:val="22"/>
              </w:rPr>
              <w:t>AMP</w:t>
            </w:r>
          </w:p>
        </w:tc>
        <w:tc>
          <w:tcPr>
            <w:tcW w:w="1701" w:type="dxa"/>
            <w:vAlign w:val="center"/>
          </w:tcPr>
          <w:p w:rsidR="001B28A6" w:rsidRPr="001B28A6" w:rsidRDefault="00313EE6" w:rsidP="00313EE6">
            <w:pPr>
              <w:spacing w:line="360" w:lineRule="auto"/>
              <w:jc w:val="right"/>
              <w:rPr>
                <w:sz w:val="22"/>
                <w:szCs w:val="22"/>
              </w:rPr>
            </w:pPr>
            <w:r>
              <w:rPr>
                <w:sz w:val="22"/>
                <w:szCs w:val="22"/>
              </w:rPr>
              <w:t>250</w:t>
            </w:r>
          </w:p>
        </w:tc>
      </w:tr>
      <w:tr w:rsidR="001B28A6" w:rsidRPr="001B28A6" w:rsidTr="00313EE6">
        <w:tc>
          <w:tcPr>
            <w:tcW w:w="709" w:type="dxa"/>
            <w:vAlign w:val="center"/>
          </w:tcPr>
          <w:p w:rsidR="001B28A6" w:rsidRPr="001B28A6" w:rsidRDefault="001B28A6" w:rsidP="00313EE6">
            <w:pPr>
              <w:spacing w:line="360" w:lineRule="auto"/>
              <w:jc w:val="center"/>
              <w:rPr>
                <w:sz w:val="22"/>
                <w:szCs w:val="22"/>
              </w:rPr>
            </w:pPr>
            <w:r w:rsidRPr="001B28A6">
              <w:rPr>
                <w:sz w:val="22"/>
                <w:szCs w:val="22"/>
              </w:rPr>
              <w:t>4</w:t>
            </w:r>
          </w:p>
        </w:tc>
        <w:tc>
          <w:tcPr>
            <w:tcW w:w="5670" w:type="dxa"/>
            <w:vAlign w:val="center"/>
          </w:tcPr>
          <w:p w:rsidR="001B28A6" w:rsidRPr="001B28A6" w:rsidRDefault="00924464" w:rsidP="00313EE6">
            <w:pPr>
              <w:spacing w:line="360" w:lineRule="auto"/>
              <w:rPr>
                <w:sz w:val="22"/>
                <w:szCs w:val="22"/>
              </w:rPr>
            </w:pPr>
            <w:r>
              <w:rPr>
                <w:sz w:val="22"/>
                <w:szCs w:val="22"/>
              </w:rPr>
              <w:t>FACTOR ACTIVADOR TISULAR DEL PLASMINOGENO ALTEPLASA</w:t>
            </w:r>
            <w:r w:rsidR="00DE7320">
              <w:rPr>
                <w:sz w:val="22"/>
                <w:szCs w:val="22"/>
              </w:rPr>
              <w:t xml:space="preserve"> 50 MG (</w:t>
            </w:r>
            <w:r w:rsidR="00313EE6">
              <w:rPr>
                <w:sz w:val="22"/>
                <w:szCs w:val="22"/>
              </w:rPr>
              <w:t>T/ACTILYSE</w:t>
            </w:r>
            <w:r w:rsidR="00DE7320">
              <w:rPr>
                <w:sz w:val="22"/>
                <w:szCs w:val="22"/>
              </w:rPr>
              <w:t>)</w:t>
            </w:r>
          </w:p>
        </w:tc>
        <w:tc>
          <w:tcPr>
            <w:tcW w:w="1985" w:type="dxa"/>
            <w:vAlign w:val="center"/>
          </w:tcPr>
          <w:p w:rsidR="001B28A6" w:rsidRPr="001B28A6" w:rsidRDefault="00313EE6" w:rsidP="00313EE6">
            <w:pPr>
              <w:spacing w:line="360" w:lineRule="auto"/>
              <w:rPr>
                <w:sz w:val="22"/>
                <w:szCs w:val="22"/>
              </w:rPr>
            </w:pPr>
            <w:r>
              <w:rPr>
                <w:sz w:val="22"/>
                <w:szCs w:val="22"/>
              </w:rPr>
              <w:t>FRASCO AMP</w:t>
            </w:r>
          </w:p>
        </w:tc>
        <w:tc>
          <w:tcPr>
            <w:tcW w:w="1701" w:type="dxa"/>
            <w:vAlign w:val="center"/>
          </w:tcPr>
          <w:p w:rsidR="001B28A6" w:rsidRPr="001B28A6" w:rsidRDefault="00313EE6" w:rsidP="00313EE6">
            <w:pPr>
              <w:spacing w:line="360" w:lineRule="auto"/>
              <w:jc w:val="right"/>
              <w:rPr>
                <w:sz w:val="22"/>
                <w:szCs w:val="22"/>
              </w:rPr>
            </w:pPr>
            <w:r>
              <w:rPr>
                <w:sz w:val="22"/>
                <w:szCs w:val="22"/>
              </w:rPr>
              <w:t>10</w:t>
            </w:r>
          </w:p>
        </w:tc>
      </w:tr>
      <w:tr w:rsidR="00EE3552" w:rsidRPr="001B28A6" w:rsidTr="00313EE6">
        <w:tc>
          <w:tcPr>
            <w:tcW w:w="709" w:type="dxa"/>
            <w:vAlign w:val="center"/>
          </w:tcPr>
          <w:p w:rsidR="00EE3552" w:rsidRPr="001B28A6" w:rsidRDefault="00EE3552" w:rsidP="00313EE6">
            <w:pPr>
              <w:spacing w:line="360" w:lineRule="auto"/>
              <w:jc w:val="center"/>
              <w:rPr>
                <w:sz w:val="22"/>
                <w:szCs w:val="22"/>
              </w:rPr>
            </w:pPr>
            <w:r>
              <w:rPr>
                <w:sz w:val="22"/>
                <w:szCs w:val="22"/>
              </w:rPr>
              <w:t>5</w:t>
            </w:r>
          </w:p>
        </w:tc>
        <w:tc>
          <w:tcPr>
            <w:tcW w:w="5670" w:type="dxa"/>
            <w:vAlign w:val="center"/>
          </w:tcPr>
          <w:p w:rsidR="00EE3552" w:rsidRPr="001B28A6" w:rsidRDefault="00313EE6" w:rsidP="00313EE6">
            <w:pPr>
              <w:spacing w:line="360" w:lineRule="auto"/>
              <w:rPr>
                <w:sz w:val="22"/>
                <w:szCs w:val="22"/>
              </w:rPr>
            </w:pPr>
            <w:r>
              <w:rPr>
                <w:sz w:val="22"/>
                <w:szCs w:val="22"/>
              </w:rPr>
              <w:t>FENOBARBITAL 100 MG</w:t>
            </w:r>
          </w:p>
        </w:tc>
        <w:tc>
          <w:tcPr>
            <w:tcW w:w="1985" w:type="dxa"/>
            <w:vAlign w:val="center"/>
          </w:tcPr>
          <w:p w:rsidR="00EE3552" w:rsidRDefault="00313EE6" w:rsidP="00313EE6">
            <w:pPr>
              <w:spacing w:line="360" w:lineRule="auto"/>
              <w:rPr>
                <w:sz w:val="22"/>
                <w:szCs w:val="22"/>
              </w:rPr>
            </w:pPr>
            <w:r>
              <w:rPr>
                <w:sz w:val="22"/>
                <w:szCs w:val="22"/>
              </w:rPr>
              <w:t>AMP</w:t>
            </w:r>
          </w:p>
        </w:tc>
        <w:tc>
          <w:tcPr>
            <w:tcW w:w="1701" w:type="dxa"/>
            <w:vAlign w:val="center"/>
          </w:tcPr>
          <w:p w:rsidR="00EE3552" w:rsidRDefault="00313EE6" w:rsidP="00313EE6">
            <w:pPr>
              <w:spacing w:line="360" w:lineRule="auto"/>
              <w:jc w:val="right"/>
              <w:rPr>
                <w:sz w:val="22"/>
                <w:szCs w:val="22"/>
              </w:rPr>
            </w:pPr>
            <w:r>
              <w:rPr>
                <w:sz w:val="22"/>
                <w:szCs w:val="22"/>
              </w:rPr>
              <w:t>1000</w:t>
            </w:r>
          </w:p>
        </w:tc>
      </w:tr>
      <w:tr w:rsidR="00EE3552" w:rsidRPr="001B28A6" w:rsidTr="00313EE6">
        <w:tc>
          <w:tcPr>
            <w:tcW w:w="709" w:type="dxa"/>
            <w:vAlign w:val="center"/>
          </w:tcPr>
          <w:p w:rsidR="00EE3552" w:rsidRPr="001B28A6" w:rsidRDefault="00EE3552" w:rsidP="00313EE6">
            <w:pPr>
              <w:spacing w:line="360" w:lineRule="auto"/>
              <w:jc w:val="center"/>
              <w:rPr>
                <w:sz w:val="22"/>
                <w:szCs w:val="22"/>
              </w:rPr>
            </w:pPr>
            <w:r>
              <w:rPr>
                <w:sz w:val="22"/>
                <w:szCs w:val="22"/>
              </w:rPr>
              <w:t>6</w:t>
            </w:r>
          </w:p>
        </w:tc>
        <w:tc>
          <w:tcPr>
            <w:tcW w:w="5670" w:type="dxa"/>
            <w:vAlign w:val="center"/>
          </w:tcPr>
          <w:p w:rsidR="00EE3552" w:rsidRPr="001B28A6" w:rsidRDefault="00313EE6" w:rsidP="00313EE6">
            <w:pPr>
              <w:spacing w:line="360" w:lineRule="auto"/>
              <w:rPr>
                <w:sz w:val="22"/>
                <w:szCs w:val="22"/>
              </w:rPr>
            </w:pPr>
            <w:r>
              <w:rPr>
                <w:sz w:val="22"/>
                <w:szCs w:val="22"/>
              </w:rPr>
              <w:t>N-ACETILCISTEINA 600 MG</w:t>
            </w:r>
          </w:p>
        </w:tc>
        <w:tc>
          <w:tcPr>
            <w:tcW w:w="1985" w:type="dxa"/>
            <w:vAlign w:val="center"/>
          </w:tcPr>
          <w:p w:rsidR="00EE3552" w:rsidRDefault="00313EE6" w:rsidP="00313EE6">
            <w:pPr>
              <w:spacing w:line="360" w:lineRule="auto"/>
              <w:rPr>
                <w:sz w:val="22"/>
                <w:szCs w:val="22"/>
              </w:rPr>
            </w:pPr>
            <w:r>
              <w:rPr>
                <w:sz w:val="22"/>
                <w:szCs w:val="22"/>
              </w:rPr>
              <w:t>TAB EFERV</w:t>
            </w:r>
          </w:p>
        </w:tc>
        <w:tc>
          <w:tcPr>
            <w:tcW w:w="1701" w:type="dxa"/>
            <w:vAlign w:val="center"/>
          </w:tcPr>
          <w:p w:rsidR="00EE3552" w:rsidRDefault="00313EE6" w:rsidP="00313EE6">
            <w:pPr>
              <w:spacing w:line="360" w:lineRule="auto"/>
              <w:jc w:val="right"/>
              <w:rPr>
                <w:sz w:val="22"/>
                <w:szCs w:val="22"/>
              </w:rPr>
            </w:pPr>
            <w:r>
              <w:rPr>
                <w:sz w:val="22"/>
                <w:szCs w:val="22"/>
              </w:rPr>
              <w:t>200</w:t>
            </w:r>
          </w:p>
        </w:tc>
      </w:tr>
      <w:tr w:rsidR="00EE3552" w:rsidRPr="001B28A6" w:rsidTr="00313EE6">
        <w:tc>
          <w:tcPr>
            <w:tcW w:w="709" w:type="dxa"/>
            <w:vAlign w:val="center"/>
          </w:tcPr>
          <w:p w:rsidR="00EE3552" w:rsidRPr="001B28A6" w:rsidRDefault="00EE3552" w:rsidP="00313EE6">
            <w:pPr>
              <w:spacing w:line="360" w:lineRule="auto"/>
              <w:jc w:val="center"/>
              <w:rPr>
                <w:sz w:val="22"/>
                <w:szCs w:val="22"/>
              </w:rPr>
            </w:pPr>
            <w:r>
              <w:rPr>
                <w:sz w:val="22"/>
                <w:szCs w:val="22"/>
              </w:rPr>
              <w:t>7</w:t>
            </w:r>
          </w:p>
        </w:tc>
        <w:tc>
          <w:tcPr>
            <w:tcW w:w="5670" w:type="dxa"/>
            <w:vAlign w:val="center"/>
          </w:tcPr>
          <w:p w:rsidR="00EE3552" w:rsidRPr="001B28A6" w:rsidRDefault="00313EE6" w:rsidP="00313EE6">
            <w:pPr>
              <w:spacing w:line="360" w:lineRule="auto"/>
              <w:rPr>
                <w:sz w:val="22"/>
                <w:szCs w:val="22"/>
              </w:rPr>
            </w:pPr>
            <w:r>
              <w:rPr>
                <w:sz w:val="22"/>
                <w:szCs w:val="22"/>
              </w:rPr>
              <w:t>PANCURONIO BROMURO 4 MG</w:t>
            </w:r>
          </w:p>
        </w:tc>
        <w:tc>
          <w:tcPr>
            <w:tcW w:w="1985" w:type="dxa"/>
            <w:vAlign w:val="center"/>
          </w:tcPr>
          <w:p w:rsidR="00EE3552" w:rsidRDefault="00313EE6" w:rsidP="00313EE6">
            <w:pPr>
              <w:spacing w:line="360" w:lineRule="auto"/>
              <w:rPr>
                <w:sz w:val="22"/>
                <w:szCs w:val="22"/>
              </w:rPr>
            </w:pPr>
            <w:r>
              <w:rPr>
                <w:sz w:val="22"/>
                <w:szCs w:val="22"/>
              </w:rPr>
              <w:t>AMP X 2 ML</w:t>
            </w:r>
          </w:p>
        </w:tc>
        <w:tc>
          <w:tcPr>
            <w:tcW w:w="1701" w:type="dxa"/>
            <w:vAlign w:val="center"/>
          </w:tcPr>
          <w:p w:rsidR="00EE3552" w:rsidRDefault="00313EE6" w:rsidP="00313EE6">
            <w:pPr>
              <w:spacing w:line="360" w:lineRule="auto"/>
              <w:jc w:val="right"/>
              <w:rPr>
                <w:sz w:val="22"/>
                <w:szCs w:val="22"/>
              </w:rPr>
            </w:pPr>
            <w:r>
              <w:rPr>
                <w:sz w:val="22"/>
                <w:szCs w:val="22"/>
              </w:rPr>
              <w:t>1600</w:t>
            </w:r>
          </w:p>
        </w:tc>
      </w:tr>
      <w:tr w:rsidR="00EE3552" w:rsidRPr="001B28A6" w:rsidTr="00313EE6">
        <w:tc>
          <w:tcPr>
            <w:tcW w:w="709" w:type="dxa"/>
            <w:vAlign w:val="center"/>
          </w:tcPr>
          <w:p w:rsidR="00EE3552" w:rsidRPr="001B28A6" w:rsidRDefault="00EE3552" w:rsidP="00313EE6">
            <w:pPr>
              <w:spacing w:line="360" w:lineRule="auto"/>
              <w:jc w:val="center"/>
              <w:rPr>
                <w:sz w:val="22"/>
                <w:szCs w:val="22"/>
              </w:rPr>
            </w:pPr>
            <w:r>
              <w:rPr>
                <w:sz w:val="22"/>
                <w:szCs w:val="22"/>
              </w:rPr>
              <w:t>8</w:t>
            </w:r>
          </w:p>
        </w:tc>
        <w:tc>
          <w:tcPr>
            <w:tcW w:w="5670" w:type="dxa"/>
            <w:vAlign w:val="center"/>
          </w:tcPr>
          <w:p w:rsidR="00EE3552" w:rsidRPr="001B28A6" w:rsidRDefault="00313EE6" w:rsidP="00313EE6">
            <w:pPr>
              <w:spacing w:line="360" w:lineRule="auto"/>
              <w:rPr>
                <w:sz w:val="22"/>
                <w:szCs w:val="22"/>
              </w:rPr>
            </w:pPr>
            <w:r>
              <w:rPr>
                <w:sz w:val="22"/>
                <w:szCs w:val="22"/>
              </w:rPr>
              <w:t>PAPAVERINA 60 MG</w:t>
            </w:r>
          </w:p>
        </w:tc>
        <w:tc>
          <w:tcPr>
            <w:tcW w:w="1985" w:type="dxa"/>
            <w:vAlign w:val="center"/>
          </w:tcPr>
          <w:p w:rsidR="00EE3552" w:rsidRDefault="00313EE6" w:rsidP="00313EE6">
            <w:pPr>
              <w:spacing w:line="360" w:lineRule="auto"/>
              <w:rPr>
                <w:sz w:val="22"/>
                <w:szCs w:val="22"/>
              </w:rPr>
            </w:pPr>
            <w:r>
              <w:rPr>
                <w:sz w:val="22"/>
                <w:szCs w:val="22"/>
              </w:rPr>
              <w:t>AMP</w:t>
            </w:r>
          </w:p>
        </w:tc>
        <w:tc>
          <w:tcPr>
            <w:tcW w:w="1701" w:type="dxa"/>
            <w:vAlign w:val="center"/>
          </w:tcPr>
          <w:p w:rsidR="00EE3552" w:rsidRDefault="00313EE6" w:rsidP="00313EE6">
            <w:pPr>
              <w:spacing w:line="360" w:lineRule="auto"/>
              <w:jc w:val="right"/>
              <w:rPr>
                <w:sz w:val="22"/>
                <w:szCs w:val="22"/>
              </w:rPr>
            </w:pPr>
            <w:r>
              <w:rPr>
                <w:sz w:val="22"/>
                <w:szCs w:val="22"/>
              </w:rPr>
              <w:t>30</w:t>
            </w:r>
          </w:p>
        </w:tc>
      </w:tr>
      <w:tr w:rsidR="00EE3552" w:rsidRPr="001B28A6" w:rsidTr="00313EE6">
        <w:tc>
          <w:tcPr>
            <w:tcW w:w="709" w:type="dxa"/>
            <w:vAlign w:val="center"/>
          </w:tcPr>
          <w:p w:rsidR="00EE3552" w:rsidRPr="001B28A6" w:rsidRDefault="00EE3552" w:rsidP="00313EE6">
            <w:pPr>
              <w:spacing w:line="360" w:lineRule="auto"/>
              <w:jc w:val="center"/>
              <w:rPr>
                <w:sz w:val="22"/>
                <w:szCs w:val="22"/>
              </w:rPr>
            </w:pPr>
            <w:r>
              <w:rPr>
                <w:sz w:val="22"/>
                <w:szCs w:val="22"/>
              </w:rPr>
              <w:t>9</w:t>
            </w:r>
          </w:p>
        </w:tc>
        <w:tc>
          <w:tcPr>
            <w:tcW w:w="5670" w:type="dxa"/>
            <w:vAlign w:val="center"/>
          </w:tcPr>
          <w:p w:rsidR="00EE3552" w:rsidRPr="001B28A6" w:rsidRDefault="00313EE6" w:rsidP="00313EE6">
            <w:pPr>
              <w:spacing w:line="360" w:lineRule="auto"/>
              <w:rPr>
                <w:sz w:val="22"/>
                <w:szCs w:val="22"/>
              </w:rPr>
            </w:pPr>
            <w:r>
              <w:rPr>
                <w:sz w:val="22"/>
                <w:szCs w:val="22"/>
              </w:rPr>
              <w:t xml:space="preserve">SOLUCION DE FOSFATO DE POTASIO (FOSFORO 3 MMOL/ML) </w:t>
            </w:r>
          </w:p>
        </w:tc>
        <w:tc>
          <w:tcPr>
            <w:tcW w:w="1985" w:type="dxa"/>
            <w:vAlign w:val="center"/>
          </w:tcPr>
          <w:p w:rsidR="00EE3552" w:rsidRDefault="00313EE6" w:rsidP="00313EE6">
            <w:pPr>
              <w:spacing w:line="360" w:lineRule="auto"/>
              <w:rPr>
                <w:sz w:val="22"/>
                <w:szCs w:val="22"/>
              </w:rPr>
            </w:pPr>
            <w:r>
              <w:rPr>
                <w:sz w:val="22"/>
                <w:szCs w:val="22"/>
              </w:rPr>
              <w:t>AMP</w:t>
            </w:r>
          </w:p>
        </w:tc>
        <w:tc>
          <w:tcPr>
            <w:tcW w:w="1701" w:type="dxa"/>
            <w:vAlign w:val="center"/>
          </w:tcPr>
          <w:p w:rsidR="00EE3552" w:rsidRDefault="00313EE6" w:rsidP="00313EE6">
            <w:pPr>
              <w:spacing w:line="360" w:lineRule="auto"/>
              <w:jc w:val="right"/>
              <w:rPr>
                <w:sz w:val="22"/>
                <w:szCs w:val="22"/>
              </w:rPr>
            </w:pPr>
            <w:r>
              <w:rPr>
                <w:sz w:val="22"/>
                <w:szCs w:val="22"/>
              </w:rPr>
              <w:t>30</w:t>
            </w:r>
          </w:p>
        </w:tc>
      </w:tr>
      <w:tr w:rsidR="00EE3552" w:rsidRPr="001B28A6" w:rsidTr="00313EE6">
        <w:tc>
          <w:tcPr>
            <w:tcW w:w="709" w:type="dxa"/>
            <w:vAlign w:val="center"/>
          </w:tcPr>
          <w:p w:rsidR="00EE3552" w:rsidRPr="001B28A6" w:rsidRDefault="00EE3552" w:rsidP="00313EE6">
            <w:pPr>
              <w:spacing w:line="360" w:lineRule="auto"/>
              <w:jc w:val="center"/>
              <w:rPr>
                <w:sz w:val="22"/>
                <w:szCs w:val="22"/>
              </w:rPr>
            </w:pPr>
            <w:r>
              <w:rPr>
                <w:sz w:val="22"/>
                <w:szCs w:val="22"/>
              </w:rPr>
              <w:t>10</w:t>
            </w:r>
          </w:p>
        </w:tc>
        <w:tc>
          <w:tcPr>
            <w:tcW w:w="5670" w:type="dxa"/>
            <w:vAlign w:val="center"/>
          </w:tcPr>
          <w:p w:rsidR="00EE3552" w:rsidRPr="001B28A6" w:rsidRDefault="00313EE6" w:rsidP="00313EE6">
            <w:pPr>
              <w:spacing w:line="360" w:lineRule="auto"/>
              <w:rPr>
                <w:sz w:val="22"/>
                <w:szCs w:val="22"/>
              </w:rPr>
            </w:pPr>
            <w:r>
              <w:rPr>
                <w:sz w:val="22"/>
                <w:szCs w:val="22"/>
              </w:rPr>
              <w:t>SUGAMMADEX 100 MG/ML</w:t>
            </w:r>
          </w:p>
        </w:tc>
        <w:tc>
          <w:tcPr>
            <w:tcW w:w="1985" w:type="dxa"/>
            <w:vAlign w:val="center"/>
          </w:tcPr>
          <w:p w:rsidR="00EE3552" w:rsidRDefault="00313EE6" w:rsidP="00313EE6">
            <w:pPr>
              <w:spacing w:line="360" w:lineRule="auto"/>
              <w:rPr>
                <w:sz w:val="22"/>
                <w:szCs w:val="22"/>
              </w:rPr>
            </w:pPr>
            <w:r>
              <w:rPr>
                <w:sz w:val="22"/>
                <w:szCs w:val="22"/>
              </w:rPr>
              <w:t>FCO AMP X 2 ML</w:t>
            </w:r>
          </w:p>
        </w:tc>
        <w:tc>
          <w:tcPr>
            <w:tcW w:w="1701" w:type="dxa"/>
            <w:vAlign w:val="center"/>
          </w:tcPr>
          <w:p w:rsidR="00EE3552" w:rsidRDefault="00313EE6" w:rsidP="00313EE6">
            <w:pPr>
              <w:spacing w:line="360" w:lineRule="auto"/>
              <w:jc w:val="right"/>
              <w:rPr>
                <w:sz w:val="22"/>
                <w:szCs w:val="22"/>
              </w:rPr>
            </w:pPr>
            <w:r>
              <w:rPr>
                <w:sz w:val="22"/>
                <w:szCs w:val="22"/>
              </w:rPr>
              <w:t>300</w:t>
            </w:r>
          </w:p>
        </w:tc>
      </w:tr>
      <w:tr w:rsidR="00EE3552" w:rsidRPr="001B28A6" w:rsidTr="00313EE6">
        <w:tc>
          <w:tcPr>
            <w:tcW w:w="709" w:type="dxa"/>
            <w:vAlign w:val="center"/>
          </w:tcPr>
          <w:p w:rsidR="00EE3552" w:rsidRPr="001B28A6" w:rsidRDefault="00EE3552" w:rsidP="00313EE6">
            <w:pPr>
              <w:spacing w:line="360" w:lineRule="auto"/>
              <w:jc w:val="center"/>
              <w:rPr>
                <w:sz w:val="22"/>
                <w:szCs w:val="22"/>
              </w:rPr>
            </w:pPr>
            <w:r>
              <w:rPr>
                <w:sz w:val="22"/>
                <w:szCs w:val="22"/>
              </w:rPr>
              <w:t>11</w:t>
            </w:r>
          </w:p>
        </w:tc>
        <w:tc>
          <w:tcPr>
            <w:tcW w:w="5670" w:type="dxa"/>
            <w:vAlign w:val="center"/>
          </w:tcPr>
          <w:p w:rsidR="00EE3552" w:rsidRPr="001B28A6" w:rsidRDefault="00313EE6" w:rsidP="00313EE6">
            <w:pPr>
              <w:spacing w:line="360" w:lineRule="auto"/>
              <w:rPr>
                <w:sz w:val="22"/>
                <w:szCs w:val="22"/>
              </w:rPr>
            </w:pPr>
            <w:r>
              <w:rPr>
                <w:sz w:val="22"/>
                <w:szCs w:val="22"/>
              </w:rPr>
              <w:t>VITAMINA B1 B6 B12 1000 UI</w:t>
            </w:r>
          </w:p>
        </w:tc>
        <w:tc>
          <w:tcPr>
            <w:tcW w:w="1985" w:type="dxa"/>
            <w:vAlign w:val="center"/>
          </w:tcPr>
          <w:p w:rsidR="00EE3552" w:rsidRDefault="00313EE6" w:rsidP="00313EE6">
            <w:pPr>
              <w:spacing w:line="360" w:lineRule="auto"/>
              <w:rPr>
                <w:sz w:val="22"/>
                <w:szCs w:val="22"/>
              </w:rPr>
            </w:pPr>
            <w:r>
              <w:rPr>
                <w:sz w:val="22"/>
                <w:szCs w:val="22"/>
              </w:rPr>
              <w:t>FCO AMP</w:t>
            </w:r>
          </w:p>
        </w:tc>
        <w:tc>
          <w:tcPr>
            <w:tcW w:w="1701" w:type="dxa"/>
            <w:vAlign w:val="center"/>
          </w:tcPr>
          <w:p w:rsidR="00EE3552" w:rsidRDefault="00313EE6" w:rsidP="00313EE6">
            <w:pPr>
              <w:spacing w:line="360" w:lineRule="auto"/>
              <w:jc w:val="right"/>
              <w:rPr>
                <w:sz w:val="22"/>
                <w:szCs w:val="22"/>
              </w:rPr>
            </w:pPr>
            <w:r>
              <w:rPr>
                <w:sz w:val="22"/>
                <w:szCs w:val="22"/>
              </w:rPr>
              <w:t>240</w:t>
            </w:r>
          </w:p>
        </w:tc>
      </w:tr>
    </w:tbl>
    <w:p w:rsidR="001B28A6" w:rsidRDefault="001B28A6" w:rsidP="001B28A6">
      <w:pPr>
        <w:ind w:right="242"/>
        <w:jc w:val="both"/>
        <w:rPr>
          <w:b/>
          <w:u w:val="single"/>
        </w:rPr>
      </w:pPr>
    </w:p>
    <w:p w:rsidR="001B28A6" w:rsidRDefault="001B28A6" w:rsidP="00BB4677">
      <w:pPr>
        <w:ind w:right="242"/>
        <w:jc w:val="both"/>
        <w:rPr>
          <w:b/>
          <w:u w:val="single"/>
        </w:rPr>
      </w:pPr>
      <w:r w:rsidRPr="00624AF7">
        <w:rPr>
          <w:b/>
          <w:u w:val="single"/>
        </w:rPr>
        <w:t>NOTA:</w:t>
      </w:r>
    </w:p>
    <w:p w:rsidR="001B28A6" w:rsidRPr="0086562D" w:rsidRDefault="001B28A6" w:rsidP="00BB4677">
      <w:pPr>
        <w:ind w:right="242"/>
        <w:jc w:val="both"/>
        <w:rPr>
          <w:b/>
          <w:sz w:val="18"/>
          <w:u w:val="single"/>
        </w:rPr>
      </w:pPr>
    </w:p>
    <w:p w:rsidR="001B28A6" w:rsidRPr="00331ED4" w:rsidRDefault="001B28A6" w:rsidP="00BB4677">
      <w:pPr>
        <w:ind w:right="242"/>
        <w:jc w:val="both"/>
      </w:pPr>
      <w:r>
        <w:rPr>
          <w:u w:val="single"/>
        </w:rPr>
        <w:t>1-</w:t>
      </w:r>
      <w:r w:rsidRPr="00331ED4">
        <w:rPr>
          <w:u w:val="single"/>
        </w:rPr>
        <w:t>Las Personas Jurídicas deberán traer</w:t>
      </w:r>
      <w:r w:rsidRPr="00331ED4">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1B28A6" w:rsidRPr="00331ED4" w:rsidRDefault="001B28A6" w:rsidP="00BB4677">
      <w:pPr>
        <w:ind w:right="242"/>
        <w:jc w:val="both"/>
      </w:pPr>
      <w:r w:rsidRPr="00331ED4">
        <w:rPr>
          <w:u w:val="single"/>
        </w:rPr>
        <w:t>En caso de Personas Físicas</w:t>
      </w:r>
      <w:r w:rsidRPr="00331ED4">
        <w:t>: deberá traer una copia certificada del Documento Nacional de Identidad.</w:t>
      </w:r>
    </w:p>
    <w:p w:rsidR="001B28A6" w:rsidRPr="0086562D" w:rsidRDefault="001B28A6" w:rsidP="00BB4677">
      <w:pPr>
        <w:jc w:val="both"/>
        <w:rPr>
          <w:sz w:val="20"/>
        </w:rPr>
      </w:pPr>
      <w:r w:rsidRPr="00331ED4">
        <w:t xml:space="preserve">           </w:t>
      </w:r>
    </w:p>
    <w:p w:rsidR="001B28A6" w:rsidRPr="00F03C12" w:rsidRDefault="001B28A6" w:rsidP="00BB4677">
      <w:pPr>
        <w:jc w:val="both"/>
      </w:pPr>
      <w:r>
        <w:t>2-El aval del documento de garantía de oferta y  adjudicación, deberá presentar fotocopia del Documento Nacional de Identidad (sin legalizar) en el caso de Persona Física y si fuese Persona Jurídica el Contrato ó Estatuto Social (sin legalizar).</w:t>
      </w:r>
    </w:p>
    <w:p w:rsidR="001B28A6" w:rsidRPr="0086562D" w:rsidRDefault="001B28A6" w:rsidP="00BB4677">
      <w:pPr>
        <w:jc w:val="both"/>
        <w:rPr>
          <w:sz w:val="20"/>
        </w:rPr>
      </w:pPr>
      <w:r w:rsidRPr="00331ED4">
        <w:t xml:space="preserve">       </w:t>
      </w:r>
    </w:p>
    <w:p w:rsidR="001B28A6" w:rsidRDefault="00D8295A" w:rsidP="00BB4677">
      <w:pPr>
        <w:ind w:right="242"/>
        <w:jc w:val="both"/>
      </w:pPr>
      <w:r>
        <w:t>3- N</w:t>
      </w:r>
      <w:r w:rsidR="001B28A6">
        <w:t>o se aceptaran bajo ningún concepto notas presentadas por los proveedores posterior a la apertura, que modifique cualquier objeto de lo presupuestado.</w:t>
      </w:r>
    </w:p>
    <w:p w:rsidR="001B28A6" w:rsidRPr="0086562D" w:rsidRDefault="001B28A6" w:rsidP="00BB4677">
      <w:pPr>
        <w:ind w:right="242"/>
        <w:jc w:val="both"/>
        <w:rPr>
          <w:sz w:val="20"/>
        </w:rPr>
      </w:pPr>
    </w:p>
    <w:p w:rsidR="00331ED4" w:rsidRPr="00B8200E" w:rsidRDefault="001B28A6" w:rsidP="00E447CF">
      <w:pPr>
        <w:ind w:right="242"/>
        <w:jc w:val="both"/>
      </w:pPr>
      <w:r w:rsidRPr="00CA1286">
        <w:t>4-</w:t>
      </w:r>
      <w:r>
        <w:t xml:space="preserve"> En caso que los productos solicitados cuenten con medidas, pesos, tamaños, etc. variables. Deberá colocar en la oferta económica EXACTAMENTE las medidas, pesos, tamaños, etc. del bien que OFRECE. Descartando de su propuesta la palabra aproximado.</w:t>
      </w:r>
    </w:p>
    <w:sectPr w:rsidR="00331ED4" w:rsidRPr="00B8200E" w:rsidSect="00CB71C7">
      <w:pgSz w:w="12242" w:h="20163" w:code="5"/>
      <w:pgMar w:top="567" w:right="567" w:bottom="1134" w:left="1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05B46"/>
    <w:rsid w:val="0003061B"/>
    <w:rsid w:val="000455C9"/>
    <w:rsid w:val="000468DB"/>
    <w:rsid w:val="0006644B"/>
    <w:rsid w:val="0007504F"/>
    <w:rsid w:val="00090AD9"/>
    <w:rsid w:val="00096220"/>
    <w:rsid w:val="00097A15"/>
    <w:rsid w:val="000A2CFA"/>
    <w:rsid w:val="000B50A6"/>
    <w:rsid w:val="000D0DDA"/>
    <w:rsid w:val="000D1D50"/>
    <w:rsid w:val="000D3FC4"/>
    <w:rsid w:val="000D6435"/>
    <w:rsid w:val="000F77E2"/>
    <w:rsid w:val="00115136"/>
    <w:rsid w:val="00115E32"/>
    <w:rsid w:val="001261C6"/>
    <w:rsid w:val="00131928"/>
    <w:rsid w:val="0014207F"/>
    <w:rsid w:val="001439F8"/>
    <w:rsid w:val="00184776"/>
    <w:rsid w:val="00186EE7"/>
    <w:rsid w:val="0019189F"/>
    <w:rsid w:val="001A341D"/>
    <w:rsid w:val="001A70A2"/>
    <w:rsid w:val="001B28A6"/>
    <w:rsid w:val="001D1747"/>
    <w:rsid w:val="001D3709"/>
    <w:rsid w:val="001D37EF"/>
    <w:rsid w:val="001D70CA"/>
    <w:rsid w:val="0020410E"/>
    <w:rsid w:val="00204711"/>
    <w:rsid w:val="0023765E"/>
    <w:rsid w:val="00242291"/>
    <w:rsid w:val="002428D3"/>
    <w:rsid w:val="00244969"/>
    <w:rsid w:val="00254D72"/>
    <w:rsid w:val="00264769"/>
    <w:rsid w:val="0028735A"/>
    <w:rsid w:val="002A029C"/>
    <w:rsid w:val="002A1B75"/>
    <w:rsid w:val="002A4689"/>
    <w:rsid w:val="002E18C4"/>
    <w:rsid w:val="002F1A16"/>
    <w:rsid w:val="002F2963"/>
    <w:rsid w:val="002F722E"/>
    <w:rsid w:val="003002CF"/>
    <w:rsid w:val="00301978"/>
    <w:rsid w:val="00305336"/>
    <w:rsid w:val="00305AE4"/>
    <w:rsid w:val="00313EE6"/>
    <w:rsid w:val="00331ED4"/>
    <w:rsid w:val="00337A2A"/>
    <w:rsid w:val="00341749"/>
    <w:rsid w:val="00376926"/>
    <w:rsid w:val="00376E4B"/>
    <w:rsid w:val="00381B11"/>
    <w:rsid w:val="00392CD2"/>
    <w:rsid w:val="0039582E"/>
    <w:rsid w:val="003B22B5"/>
    <w:rsid w:val="003C21F5"/>
    <w:rsid w:val="003D6512"/>
    <w:rsid w:val="003F1332"/>
    <w:rsid w:val="003F5E40"/>
    <w:rsid w:val="00405DAC"/>
    <w:rsid w:val="0041268E"/>
    <w:rsid w:val="00422DA7"/>
    <w:rsid w:val="004310E2"/>
    <w:rsid w:val="00437536"/>
    <w:rsid w:val="0044244F"/>
    <w:rsid w:val="0044747F"/>
    <w:rsid w:val="00450EB8"/>
    <w:rsid w:val="00451721"/>
    <w:rsid w:val="0046233D"/>
    <w:rsid w:val="004656E1"/>
    <w:rsid w:val="00467C9B"/>
    <w:rsid w:val="00492C1C"/>
    <w:rsid w:val="004A35E6"/>
    <w:rsid w:val="004A588B"/>
    <w:rsid w:val="004D2C0A"/>
    <w:rsid w:val="004D51E9"/>
    <w:rsid w:val="004E198A"/>
    <w:rsid w:val="004F1115"/>
    <w:rsid w:val="00507B6D"/>
    <w:rsid w:val="00513114"/>
    <w:rsid w:val="00517EAD"/>
    <w:rsid w:val="00527D2C"/>
    <w:rsid w:val="00530E74"/>
    <w:rsid w:val="005361EF"/>
    <w:rsid w:val="005541F4"/>
    <w:rsid w:val="005A01E5"/>
    <w:rsid w:val="005A05BB"/>
    <w:rsid w:val="005B2218"/>
    <w:rsid w:val="005C3CC0"/>
    <w:rsid w:val="005E7597"/>
    <w:rsid w:val="00602A77"/>
    <w:rsid w:val="0060793C"/>
    <w:rsid w:val="006178C2"/>
    <w:rsid w:val="00622057"/>
    <w:rsid w:val="00622DCA"/>
    <w:rsid w:val="00624AF7"/>
    <w:rsid w:val="0063479D"/>
    <w:rsid w:val="00635AA8"/>
    <w:rsid w:val="0064036A"/>
    <w:rsid w:val="00643D31"/>
    <w:rsid w:val="00652AEB"/>
    <w:rsid w:val="0065709F"/>
    <w:rsid w:val="006831C3"/>
    <w:rsid w:val="006A0F3C"/>
    <w:rsid w:val="006A75F5"/>
    <w:rsid w:val="006C3AF3"/>
    <w:rsid w:val="006D1A77"/>
    <w:rsid w:val="006E7B9E"/>
    <w:rsid w:val="006F1655"/>
    <w:rsid w:val="006F24D7"/>
    <w:rsid w:val="006F4898"/>
    <w:rsid w:val="0070515F"/>
    <w:rsid w:val="0071111F"/>
    <w:rsid w:val="00715930"/>
    <w:rsid w:val="007431F0"/>
    <w:rsid w:val="00750F2D"/>
    <w:rsid w:val="0075159E"/>
    <w:rsid w:val="00751C0F"/>
    <w:rsid w:val="00754AA5"/>
    <w:rsid w:val="007558D5"/>
    <w:rsid w:val="007629DA"/>
    <w:rsid w:val="007635AB"/>
    <w:rsid w:val="00771319"/>
    <w:rsid w:val="00783D5E"/>
    <w:rsid w:val="007A6024"/>
    <w:rsid w:val="007B7CF4"/>
    <w:rsid w:val="007D4EEC"/>
    <w:rsid w:val="007E2AB6"/>
    <w:rsid w:val="007E4024"/>
    <w:rsid w:val="007E6570"/>
    <w:rsid w:val="007F1ECE"/>
    <w:rsid w:val="007F44DB"/>
    <w:rsid w:val="007F4FC8"/>
    <w:rsid w:val="0083134F"/>
    <w:rsid w:val="00835D34"/>
    <w:rsid w:val="00835EE6"/>
    <w:rsid w:val="00840E58"/>
    <w:rsid w:val="00855663"/>
    <w:rsid w:val="00866D48"/>
    <w:rsid w:val="008716C1"/>
    <w:rsid w:val="00893301"/>
    <w:rsid w:val="00893DF7"/>
    <w:rsid w:val="008952A9"/>
    <w:rsid w:val="008B0A5F"/>
    <w:rsid w:val="008B11C4"/>
    <w:rsid w:val="008D0790"/>
    <w:rsid w:val="008D2E27"/>
    <w:rsid w:val="008D61E9"/>
    <w:rsid w:val="008D6851"/>
    <w:rsid w:val="008F61D4"/>
    <w:rsid w:val="0091482C"/>
    <w:rsid w:val="009237F5"/>
    <w:rsid w:val="00924464"/>
    <w:rsid w:val="00937144"/>
    <w:rsid w:val="00960031"/>
    <w:rsid w:val="00977264"/>
    <w:rsid w:val="00985932"/>
    <w:rsid w:val="00986262"/>
    <w:rsid w:val="009A45FA"/>
    <w:rsid w:val="009B22D4"/>
    <w:rsid w:val="009D161F"/>
    <w:rsid w:val="009E6E19"/>
    <w:rsid w:val="009F717A"/>
    <w:rsid w:val="009F72D6"/>
    <w:rsid w:val="00A048B6"/>
    <w:rsid w:val="00A12880"/>
    <w:rsid w:val="00A12E93"/>
    <w:rsid w:val="00A15B7B"/>
    <w:rsid w:val="00A16712"/>
    <w:rsid w:val="00A16A44"/>
    <w:rsid w:val="00A2439E"/>
    <w:rsid w:val="00A253B6"/>
    <w:rsid w:val="00A35ED9"/>
    <w:rsid w:val="00A5162B"/>
    <w:rsid w:val="00A5720D"/>
    <w:rsid w:val="00A61375"/>
    <w:rsid w:val="00A72FED"/>
    <w:rsid w:val="00A802B6"/>
    <w:rsid w:val="00A9031F"/>
    <w:rsid w:val="00A91C49"/>
    <w:rsid w:val="00A933C9"/>
    <w:rsid w:val="00AA312E"/>
    <w:rsid w:val="00AB375C"/>
    <w:rsid w:val="00AB5EB6"/>
    <w:rsid w:val="00AC560A"/>
    <w:rsid w:val="00AD4F89"/>
    <w:rsid w:val="00AD7941"/>
    <w:rsid w:val="00AE1CC0"/>
    <w:rsid w:val="00B02247"/>
    <w:rsid w:val="00B20AAD"/>
    <w:rsid w:val="00B244BB"/>
    <w:rsid w:val="00B35A10"/>
    <w:rsid w:val="00B45DE1"/>
    <w:rsid w:val="00B56109"/>
    <w:rsid w:val="00B563F9"/>
    <w:rsid w:val="00B81DB5"/>
    <w:rsid w:val="00B8200E"/>
    <w:rsid w:val="00B873C5"/>
    <w:rsid w:val="00B923EA"/>
    <w:rsid w:val="00B92911"/>
    <w:rsid w:val="00B93329"/>
    <w:rsid w:val="00BA6460"/>
    <w:rsid w:val="00BB4677"/>
    <w:rsid w:val="00BD62D0"/>
    <w:rsid w:val="00C163DA"/>
    <w:rsid w:val="00C209C5"/>
    <w:rsid w:val="00C36E71"/>
    <w:rsid w:val="00C5141E"/>
    <w:rsid w:val="00C52332"/>
    <w:rsid w:val="00C709F3"/>
    <w:rsid w:val="00C70F7E"/>
    <w:rsid w:val="00C825A6"/>
    <w:rsid w:val="00CA27A3"/>
    <w:rsid w:val="00CB1D36"/>
    <w:rsid w:val="00CB71C7"/>
    <w:rsid w:val="00CB77B2"/>
    <w:rsid w:val="00CC0FFE"/>
    <w:rsid w:val="00CD0C02"/>
    <w:rsid w:val="00CD2D87"/>
    <w:rsid w:val="00CF0AD0"/>
    <w:rsid w:val="00D10BC5"/>
    <w:rsid w:val="00D13EA1"/>
    <w:rsid w:val="00D14143"/>
    <w:rsid w:val="00D242A2"/>
    <w:rsid w:val="00D27709"/>
    <w:rsid w:val="00D472C3"/>
    <w:rsid w:val="00D577E5"/>
    <w:rsid w:val="00D8295A"/>
    <w:rsid w:val="00D84633"/>
    <w:rsid w:val="00D91A9C"/>
    <w:rsid w:val="00DA2E25"/>
    <w:rsid w:val="00DA3BD6"/>
    <w:rsid w:val="00DA77C5"/>
    <w:rsid w:val="00DB474C"/>
    <w:rsid w:val="00DC0E13"/>
    <w:rsid w:val="00DE7320"/>
    <w:rsid w:val="00E07AB3"/>
    <w:rsid w:val="00E2795C"/>
    <w:rsid w:val="00E3245B"/>
    <w:rsid w:val="00E33C5C"/>
    <w:rsid w:val="00E447CF"/>
    <w:rsid w:val="00E47093"/>
    <w:rsid w:val="00E512AE"/>
    <w:rsid w:val="00E651DF"/>
    <w:rsid w:val="00EA0E8F"/>
    <w:rsid w:val="00EA3E19"/>
    <w:rsid w:val="00EA405A"/>
    <w:rsid w:val="00EB04F4"/>
    <w:rsid w:val="00EB1948"/>
    <w:rsid w:val="00EC2C75"/>
    <w:rsid w:val="00ED6B6E"/>
    <w:rsid w:val="00EE3552"/>
    <w:rsid w:val="00F00FD6"/>
    <w:rsid w:val="00F047A1"/>
    <w:rsid w:val="00F07CDD"/>
    <w:rsid w:val="00F10553"/>
    <w:rsid w:val="00F277B5"/>
    <w:rsid w:val="00F32EB4"/>
    <w:rsid w:val="00F37550"/>
    <w:rsid w:val="00F43B01"/>
    <w:rsid w:val="00F51E9D"/>
    <w:rsid w:val="00F525D0"/>
    <w:rsid w:val="00F603C1"/>
    <w:rsid w:val="00F642E6"/>
    <w:rsid w:val="00F66428"/>
    <w:rsid w:val="00F82735"/>
    <w:rsid w:val="00FA10D7"/>
    <w:rsid w:val="00FA49FB"/>
    <w:rsid w:val="00FA5E0D"/>
    <w:rsid w:val="00FD36E8"/>
    <w:rsid w:val="00FE4435"/>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79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C44D-B29F-4108-88AB-1F126247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959</Words>
  <Characters>5278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ESSIERRA</cp:lastModifiedBy>
  <cp:revision>5</cp:revision>
  <cp:lastPrinted>2019-04-12T13:22:00Z</cp:lastPrinted>
  <dcterms:created xsi:type="dcterms:W3CDTF">2019-04-11T15:02:00Z</dcterms:created>
  <dcterms:modified xsi:type="dcterms:W3CDTF">2019-04-12T13:24:00Z</dcterms:modified>
</cp:coreProperties>
</file>