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1"/>
        <w:gridCol w:w="3696"/>
        <w:gridCol w:w="3907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885C1D" w:rsidP="0028735A">
            <w:pPr>
              <w:pStyle w:val="Encabezado"/>
              <w:ind w:left="-108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28735A" w:rsidRPr="00744ACB" w:rsidRDefault="00885C1D" w:rsidP="0028735A">
            <w:pPr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  <w:lang w:val="es-AR" w:eastAsia="es-AR"/>
              </w:rPr>
              <w:drawing>
                <wp:inline distT="0" distB="0" distL="0" distR="0">
                  <wp:extent cx="2181225" cy="1104900"/>
                  <wp:effectExtent l="19050" t="0" r="9525" b="0"/>
                  <wp:docPr id="2" name="Imagen 2" descr="9105077829_2050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105077829_2050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0414D4" w:rsidP="0028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Solicitud de pedido</w:t>
            </w:r>
          </w:p>
        </w:tc>
      </w:tr>
    </w:tbl>
    <w:p w:rsidR="004413EC" w:rsidRPr="00A37444" w:rsidRDefault="004413EC" w:rsidP="004413EC">
      <w:pPr>
        <w:jc w:val="center"/>
        <w:rPr>
          <w:rFonts w:ascii="Bookman Old Style" w:hAnsi="Bookman Old Style"/>
          <w:sz w:val="18"/>
          <w:szCs w:val="18"/>
        </w:rPr>
      </w:pPr>
      <w:r w:rsidRPr="00A37444">
        <w:rPr>
          <w:rFonts w:ascii="Bookman Old Style" w:hAnsi="Bookman Old Style"/>
          <w:sz w:val="18"/>
          <w:szCs w:val="18"/>
        </w:rPr>
        <w:t>“2018-Año del Bicentenario de la Batalla de Maipú”</w:t>
      </w:r>
    </w:p>
    <w:p w:rsidR="00446E49" w:rsidRDefault="00446E49" w:rsidP="00446E49">
      <w:pPr>
        <w:jc w:val="center"/>
        <w:rPr>
          <w:rFonts w:ascii="Bookman Old Style" w:hAnsi="Bookman Old Style"/>
          <w:sz w:val="18"/>
          <w:szCs w:val="18"/>
        </w:rPr>
      </w:pPr>
    </w:p>
    <w:p w:rsidR="00B36143" w:rsidRPr="00C7109A" w:rsidRDefault="000B55DD" w:rsidP="00B2614B">
      <w:pPr>
        <w:ind w:left="4678"/>
        <w:jc w:val="both"/>
        <w:rPr>
          <w:sz w:val="22"/>
          <w:szCs w:val="22"/>
        </w:rPr>
      </w:pPr>
      <w:r w:rsidRPr="00C7109A">
        <w:rPr>
          <w:sz w:val="22"/>
          <w:szCs w:val="22"/>
        </w:rPr>
        <w:t>CONTRATACION DIRECTA LEY 783-P</w:t>
      </w:r>
      <w:r w:rsidR="00B36143" w:rsidRPr="00C7109A">
        <w:rPr>
          <w:sz w:val="22"/>
          <w:szCs w:val="22"/>
        </w:rPr>
        <w:t xml:space="preserve">, PRORROGADA POR LEY 1692-P, DECRETO Nº 1666/06, RESOLUCIÓN Nº 0790- H.P.G.D.G.R., DE FECHA </w:t>
      </w:r>
      <w:r w:rsidR="00C7109A" w:rsidRPr="00C7109A">
        <w:rPr>
          <w:sz w:val="22"/>
          <w:szCs w:val="22"/>
        </w:rPr>
        <w:t>20</w:t>
      </w:r>
      <w:r w:rsidR="00B36143" w:rsidRPr="00C7109A">
        <w:rPr>
          <w:sz w:val="22"/>
          <w:szCs w:val="22"/>
        </w:rPr>
        <w:t xml:space="preserve"> DE OCTUBRE DE 2.009. AUTORIZADA POR RES. Nº </w:t>
      </w:r>
      <w:r w:rsidR="004272F3" w:rsidRPr="00C7109A">
        <w:rPr>
          <w:sz w:val="22"/>
          <w:szCs w:val="22"/>
        </w:rPr>
        <w:t>1</w:t>
      </w:r>
      <w:r w:rsidR="00C7109A" w:rsidRPr="00C7109A">
        <w:rPr>
          <w:sz w:val="22"/>
          <w:szCs w:val="22"/>
        </w:rPr>
        <w:t>716</w:t>
      </w:r>
      <w:r w:rsidR="004272F3" w:rsidRPr="00C7109A">
        <w:rPr>
          <w:sz w:val="22"/>
          <w:szCs w:val="22"/>
        </w:rPr>
        <w:t xml:space="preserve">-H.P.D.G.R.-18, DE FECHA </w:t>
      </w:r>
      <w:r w:rsidR="00C7109A" w:rsidRPr="00C7109A">
        <w:rPr>
          <w:sz w:val="22"/>
          <w:szCs w:val="22"/>
        </w:rPr>
        <w:t>20</w:t>
      </w:r>
      <w:r w:rsidR="00F34C75" w:rsidRPr="00C7109A">
        <w:rPr>
          <w:sz w:val="22"/>
          <w:szCs w:val="22"/>
        </w:rPr>
        <w:t xml:space="preserve"> DE </w:t>
      </w:r>
      <w:r w:rsidR="00C7109A" w:rsidRPr="00C7109A">
        <w:rPr>
          <w:sz w:val="22"/>
          <w:szCs w:val="22"/>
        </w:rPr>
        <w:t>NOVIEM</w:t>
      </w:r>
      <w:r w:rsidR="00F34C75" w:rsidRPr="00C7109A">
        <w:rPr>
          <w:sz w:val="22"/>
          <w:szCs w:val="22"/>
        </w:rPr>
        <w:t xml:space="preserve">BRE </w:t>
      </w:r>
      <w:r w:rsidR="00B36143" w:rsidRPr="00C7109A">
        <w:rPr>
          <w:sz w:val="22"/>
          <w:szCs w:val="22"/>
        </w:rPr>
        <w:t>DE 2.018.-</w:t>
      </w:r>
    </w:p>
    <w:p w:rsidR="001E1BB9" w:rsidRPr="00C7109A" w:rsidRDefault="001E1BB9" w:rsidP="001E1BB9">
      <w:pPr>
        <w:ind w:left="4678"/>
        <w:rPr>
          <w:sz w:val="22"/>
          <w:szCs w:val="22"/>
        </w:rPr>
      </w:pPr>
      <w:r w:rsidRPr="00C7109A">
        <w:rPr>
          <w:b/>
          <w:sz w:val="22"/>
          <w:szCs w:val="22"/>
        </w:rPr>
        <w:t>EXPEDIENTE Nº 802-</w:t>
      </w:r>
      <w:r w:rsidR="00B36143" w:rsidRPr="00C7109A">
        <w:rPr>
          <w:b/>
          <w:sz w:val="22"/>
          <w:szCs w:val="22"/>
        </w:rPr>
        <w:t>00</w:t>
      </w:r>
      <w:r w:rsidR="00F34C75" w:rsidRPr="00C7109A">
        <w:rPr>
          <w:b/>
          <w:sz w:val="22"/>
          <w:szCs w:val="22"/>
        </w:rPr>
        <w:t>2</w:t>
      </w:r>
      <w:r w:rsidR="004272F3" w:rsidRPr="00C7109A">
        <w:rPr>
          <w:b/>
          <w:sz w:val="22"/>
          <w:szCs w:val="22"/>
        </w:rPr>
        <w:t>5</w:t>
      </w:r>
      <w:r w:rsidR="00C7109A" w:rsidRPr="00C7109A">
        <w:rPr>
          <w:b/>
          <w:sz w:val="22"/>
          <w:szCs w:val="22"/>
        </w:rPr>
        <w:t>38</w:t>
      </w:r>
      <w:r w:rsidR="00A9469F" w:rsidRPr="00C7109A">
        <w:rPr>
          <w:b/>
          <w:sz w:val="22"/>
          <w:szCs w:val="22"/>
        </w:rPr>
        <w:t>/</w:t>
      </w:r>
      <w:r w:rsidRPr="00C7109A">
        <w:rPr>
          <w:b/>
          <w:sz w:val="22"/>
          <w:szCs w:val="22"/>
        </w:rPr>
        <w:t xml:space="preserve"> 2.0</w:t>
      </w:r>
      <w:r w:rsidR="006C0E8B" w:rsidRPr="00C7109A">
        <w:rPr>
          <w:b/>
          <w:sz w:val="22"/>
          <w:szCs w:val="22"/>
        </w:rPr>
        <w:t>1</w:t>
      </w:r>
      <w:r w:rsidR="00FE67A3" w:rsidRPr="00C7109A">
        <w:rPr>
          <w:b/>
          <w:sz w:val="22"/>
          <w:szCs w:val="22"/>
        </w:rPr>
        <w:t>8</w:t>
      </w:r>
      <w:r w:rsidRPr="00C7109A">
        <w:rPr>
          <w:b/>
          <w:sz w:val="22"/>
          <w:szCs w:val="22"/>
        </w:rPr>
        <w:t>.</w:t>
      </w:r>
      <w:r w:rsidRPr="00C7109A">
        <w:rPr>
          <w:sz w:val="22"/>
          <w:szCs w:val="22"/>
        </w:rPr>
        <w:t>-</w:t>
      </w:r>
    </w:p>
    <w:p w:rsidR="006C0E8B" w:rsidRPr="00C7109A" w:rsidRDefault="006C0E8B" w:rsidP="006C0E8B">
      <w:pPr>
        <w:ind w:left="4678"/>
        <w:rPr>
          <w:sz w:val="22"/>
          <w:szCs w:val="22"/>
        </w:rPr>
      </w:pPr>
      <w:r w:rsidRPr="00C7109A">
        <w:rPr>
          <w:b/>
          <w:sz w:val="22"/>
          <w:szCs w:val="22"/>
        </w:rPr>
        <w:t>APERTURA</w:t>
      </w:r>
      <w:r w:rsidRPr="00C7109A">
        <w:rPr>
          <w:sz w:val="22"/>
          <w:szCs w:val="22"/>
        </w:rPr>
        <w:t xml:space="preserve">: </w:t>
      </w:r>
      <w:r w:rsidR="00C7109A" w:rsidRPr="00C7109A">
        <w:rPr>
          <w:sz w:val="22"/>
          <w:szCs w:val="22"/>
        </w:rPr>
        <w:t>04</w:t>
      </w:r>
      <w:r w:rsidR="00DA4975" w:rsidRPr="00C7109A">
        <w:rPr>
          <w:sz w:val="22"/>
          <w:szCs w:val="22"/>
        </w:rPr>
        <w:t>/</w:t>
      </w:r>
      <w:r w:rsidR="00B36143" w:rsidRPr="00C7109A">
        <w:rPr>
          <w:sz w:val="22"/>
          <w:szCs w:val="22"/>
        </w:rPr>
        <w:t>1</w:t>
      </w:r>
      <w:r w:rsidR="00C7109A" w:rsidRPr="00C7109A">
        <w:rPr>
          <w:sz w:val="22"/>
          <w:szCs w:val="22"/>
        </w:rPr>
        <w:t>2</w:t>
      </w:r>
      <w:r w:rsidRPr="00C7109A">
        <w:rPr>
          <w:sz w:val="22"/>
          <w:szCs w:val="22"/>
        </w:rPr>
        <w:t>/1</w:t>
      </w:r>
      <w:r w:rsidR="00FE67A3" w:rsidRPr="00C7109A">
        <w:rPr>
          <w:sz w:val="22"/>
          <w:szCs w:val="22"/>
        </w:rPr>
        <w:t>8</w:t>
      </w:r>
      <w:r w:rsidRPr="00C7109A">
        <w:rPr>
          <w:sz w:val="22"/>
          <w:szCs w:val="22"/>
        </w:rPr>
        <w:t xml:space="preserve">    HORA</w:t>
      </w:r>
      <w:r w:rsidR="007355E6" w:rsidRPr="00C7109A">
        <w:rPr>
          <w:sz w:val="22"/>
          <w:szCs w:val="22"/>
        </w:rPr>
        <w:t>:</w:t>
      </w:r>
      <w:r w:rsidR="00AC2C68" w:rsidRPr="00C7109A">
        <w:rPr>
          <w:sz w:val="22"/>
          <w:szCs w:val="22"/>
        </w:rPr>
        <w:t xml:space="preserve"> </w:t>
      </w:r>
      <w:r w:rsidR="00E12F05" w:rsidRPr="00C7109A">
        <w:rPr>
          <w:sz w:val="22"/>
          <w:szCs w:val="22"/>
        </w:rPr>
        <w:t>09</w:t>
      </w:r>
      <w:r w:rsidR="007355E6" w:rsidRPr="00C7109A">
        <w:rPr>
          <w:sz w:val="22"/>
          <w:szCs w:val="22"/>
        </w:rPr>
        <w:t>:</w:t>
      </w:r>
      <w:r w:rsidR="00C7109A" w:rsidRPr="00C7109A">
        <w:rPr>
          <w:sz w:val="22"/>
          <w:szCs w:val="22"/>
        </w:rPr>
        <w:t>0</w:t>
      </w:r>
      <w:r w:rsidR="007355E6" w:rsidRPr="00C7109A">
        <w:rPr>
          <w:sz w:val="22"/>
          <w:szCs w:val="22"/>
        </w:rPr>
        <w:t>0</w:t>
      </w:r>
    </w:p>
    <w:p w:rsidR="006C0E8B" w:rsidRPr="00C7109A" w:rsidRDefault="006C0E8B" w:rsidP="006C0E8B">
      <w:pPr>
        <w:ind w:left="4678"/>
        <w:rPr>
          <w:sz w:val="22"/>
          <w:szCs w:val="22"/>
        </w:rPr>
      </w:pPr>
      <w:r w:rsidRPr="00C7109A">
        <w:rPr>
          <w:b/>
          <w:sz w:val="22"/>
          <w:szCs w:val="22"/>
        </w:rPr>
        <w:t>VALOR PLIEGO</w:t>
      </w:r>
      <w:r w:rsidRPr="00C7109A">
        <w:rPr>
          <w:sz w:val="22"/>
          <w:szCs w:val="22"/>
        </w:rPr>
        <w:t>: $</w:t>
      </w:r>
      <w:r w:rsidR="00C7109A" w:rsidRPr="00C7109A">
        <w:rPr>
          <w:sz w:val="22"/>
          <w:szCs w:val="22"/>
        </w:rPr>
        <w:t>30</w:t>
      </w:r>
      <w:r w:rsidR="005266E7" w:rsidRPr="00C7109A">
        <w:rPr>
          <w:sz w:val="22"/>
          <w:szCs w:val="22"/>
        </w:rPr>
        <w:t>.</w:t>
      </w:r>
      <w:r w:rsidR="00C7109A" w:rsidRPr="00C7109A">
        <w:rPr>
          <w:sz w:val="22"/>
          <w:szCs w:val="22"/>
        </w:rPr>
        <w:t>0</w:t>
      </w:r>
      <w:r w:rsidR="0055693E" w:rsidRPr="00C7109A">
        <w:rPr>
          <w:sz w:val="22"/>
          <w:szCs w:val="22"/>
        </w:rPr>
        <w:t>00</w:t>
      </w:r>
    </w:p>
    <w:p w:rsidR="008750DE" w:rsidRPr="00155D46" w:rsidRDefault="006C0E8B" w:rsidP="00C7109A">
      <w:pPr>
        <w:pStyle w:val="Textoindependiente"/>
        <w:ind w:left="4678"/>
        <w:rPr>
          <w:rFonts w:ascii="Times New Roman" w:hAnsi="Times New Roman"/>
          <w:szCs w:val="22"/>
          <w:lang w:val="es-ES"/>
        </w:rPr>
      </w:pPr>
      <w:r w:rsidRPr="00155D46">
        <w:rPr>
          <w:rFonts w:ascii="Times New Roman" w:hAnsi="Times New Roman"/>
          <w:b/>
          <w:szCs w:val="22"/>
          <w:u w:val="single"/>
          <w:lang w:val="es-ES"/>
        </w:rPr>
        <w:t>LUGAR DE RECEPCION Y APERTURA</w:t>
      </w:r>
      <w:r w:rsidRPr="00155D46">
        <w:rPr>
          <w:rFonts w:ascii="Times New Roman" w:hAnsi="Times New Roman"/>
          <w:szCs w:val="22"/>
          <w:lang w:val="es-ES"/>
        </w:rPr>
        <w:t xml:space="preserve">: </w:t>
      </w:r>
      <w:r w:rsidR="0086745A" w:rsidRPr="00155D46">
        <w:rPr>
          <w:rFonts w:ascii="Times New Roman" w:hAnsi="Times New Roman"/>
          <w:szCs w:val="22"/>
          <w:lang w:val="es-ES"/>
        </w:rPr>
        <w:t>EDIFICIO VERDE 1° PISO SALAS N° 129 Y 130, INGRESO POR TRAUMATOLOGIA Y ORTOPEDIA Y KINESIOLOGIA.</w:t>
      </w:r>
    </w:p>
    <w:p w:rsidR="004272F3" w:rsidRDefault="007C5512" w:rsidP="00C7109A">
      <w:pPr>
        <w:ind w:left="4678"/>
        <w:jc w:val="both"/>
        <w:rPr>
          <w:sz w:val="22"/>
          <w:szCs w:val="22"/>
        </w:rPr>
      </w:pPr>
      <w:r w:rsidRPr="00155D46">
        <w:rPr>
          <w:b/>
          <w:sz w:val="22"/>
          <w:szCs w:val="22"/>
        </w:rPr>
        <w:t>REF</w:t>
      </w:r>
      <w:r w:rsidR="00C7109A" w:rsidRPr="00155D46">
        <w:rPr>
          <w:sz w:val="22"/>
          <w:szCs w:val="22"/>
        </w:rPr>
        <w:t>.</w:t>
      </w:r>
      <w:r w:rsidR="00155D46" w:rsidRPr="00155D46">
        <w:rPr>
          <w:sz w:val="22"/>
          <w:szCs w:val="22"/>
        </w:rPr>
        <w:t>: LA GERENCIA TÉCNICA</w:t>
      </w:r>
      <w:r w:rsidR="004413EC">
        <w:rPr>
          <w:sz w:val="22"/>
          <w:szCs w:val="22"/>
        </w:rPr>
        <w:t xml:space="preserve"> </w:t>
      </w:r>
      <w:r w:rsidR="00155D46" w:rsidRPr="00155D46">
        <w:rPr>
          <w:sz w:val="22"/>
          <w:szCs w:val="22"/>
        </w:rPr>
        <w:t xml:space="preserve">SOLICITA LA </w:t>
      </w:r>
      <w:r w:rsidR="004272F3" w:rsidRPr="00155D46">
        <w:rPr>
          <w:sz w:val="22"/>
          <w:szCs w:val="22"/>
        </w:rPr>
        <w:t xml:space="preserve">ADQUISICIÓN DE </w:t>
      </w:r>
      <w:r w:rsidR="00155D46" w:rsidRPr="00155D46">
        <w:rPr>
          <w:sz w:val="22"/>
          <w:szCs w:val="22"/>
        </w:rPr>
        <w:t>EQUIPAMIENTO CON DESTINO AL SECTOR DE GASTROENTEROLOGÍA DEL SERVICIO DE CLÍNICA MÉDICA</w:t>
      </w:r>
      <w:r w:rsidR="004272F3" w:rsidRPr="00155D46">
        <w:rPr>
          <w:sz w:val="22"/>
          <w:szCs w:val="22"/>
        </w:rPr>
        <w:t xml:space="preserve"> DE ESTE H.P.D.G.R.</w:t>
      </w:r>
    </w:p>
    <w:p w:rsidR="00F34C75" w:rsidRDefault="00F34C75" w:rsidP="00CC1346">
      <w:pPr>
        <w:jc w:val="both"/>
        <w:rPr>
          <w:sz w:val="22"/>
          <w:szCs w:val="22"/>
        </w:rPr>
      </w:pPr>
    </w:p>
    <w:tbl>
      <w:tblPr>
        <w:tblW w:w="10477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1"/>
        <w:gridCol w:w="6619"/>
        <w:gridCol w:w="2126"/>
        <w:gridCol w:w="851"/>
      </w:tblGrid>
      <w:tr w:rsidR="00F34C75" w:rsidRPr="00F34C75" w:rsidTr="00155D4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C75" w:rsidRPr="00F34C75" w:rsidRDefault="00F34C75" w:rsidP="00F34C7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F34C75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AR" w:eastAsia="es-AR"/>
              </w:rPr>
              <w:t>RN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C75" w:rsidRPr="00F34C75" w:rsidRDefault="00F34C75" w:rsidP="00F34C7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F34C75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AR" w:eastAsia="es-AR"/>
              </w:rPr>
              <w:t>DETALLE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C75" w:rsidRPr="00F34C75" w:rsidRDefault="00F34C75" w:rsidP="00F34C7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F34C75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AR" w:eastAsia="es-AR"/>
              </w:rPr>
              <w:t>PRESENTACION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C75" w:rsidRPr="00F34C75" w:rsidRDefault="00F34C75" w:rsidP="00F34C7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F34C75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AR" w:eastAsia="es-AR"/>
              </w:rPr>
              <w:t>CANT.</w:t>
            </w:r>
          </w:p>
        </w:tc>
      </w:tr>
      <w:tr w:rsidR="00F34C75" w:rsidRPr="00F34C75" w:rsidTr="00155D4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C75" w:rsidRDefault="00155D46" w:rsidP="00155D46">
            <w:pPr>
              <w:tabs>
                <w:tab w:val="left" w:pos="425"/>
              </w:tabs>
              <w:autoSpaceDE w:val="0"/>
              <w:autoSpaceDN w:val="0"/>
              <w:adjustRightInd w:val="0"/>
              <w:ind w:right="-79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 xml:space="preserve">LOTE </w:t>
            </w:r>
            <w:r w:rsidR="00F34C75" w:rsidRPr="00F34C75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1</w:t>
            </w:r>
          </w:p>
          <w:p w:rsidR="00155D46" w:rsidRPr="00F34C75" w:rsidRDefault="00155D46" w:rsidP="00155D46">
            <w:pPr>
              <w:tabs>
                <w:tab w:val="left" w:pos="425"/>
              </w:tabs>
              <w:autoSpaceDE w:val="0"/>
              <w:autoSpaceDN w:val="0"/>
              <w:adjustRightInd w:val="0"/>
              <w:ind w:right="-79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R1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C75" w:rsidRDefault="00155D46" w:rsidP="00981D7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EQUIPO DE BIO FEED BACK</w:t>
            </w:r>
          </w:p>
          <w:p w:rsidR="00155D46" w:rsidRDefault="00155D46" w:rsidP="00981D7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DETALLE TÉCNICO, REQUERIMIENTOS MINIMOS:</w:t>
            </w:r>
          </w:p>
          <w:p w:rsidR="00155D46" w:rsidRDefault="00155D46" w:rsidP="00981D7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 xml:space="preserve">Características Generales: Equipo de </w:t>
            </w:r>
            <w:r w:rsidR="00E915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Electroterapia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 xml:space="preserve"> y biofeedback manométrico-perineal</w:t>
            </w:r>
            <w:r w:rsidR="00E915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.</w:t>
            </w:r>
          </w:p>
          <w:p w:rsidR="004413EC" w:rsidRPr="004413EC" w:rsidRDefault="004413EC" w:rsidP="004413E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4413EC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Debe poseer sistema de ajuste a nivel de presión interna (sonda de látex vaginal o anal al monitor).</w:t>
            </w:r>
          </w:p>
          <w:p w:rsidR="004413EC" w:rsidRPr="004413EC" w:rsidRDefault="004413EC" w:rsidP="004413E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4413EC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Debe contar con Software completo que permita hacer las siguientes funciones:</w:t>
            </w:r>
          </w:p>
          <w:p w:rsidR="004413EC" w:rsidRPr="004413EC" w:rsidRDefault="004413EC" w:rsidP="004413E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4413EC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4413EC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Crear y ejecutar programas de tratamiento.</w:t>
            </w:r>
          </w:p>
          <w:p w:rsidR="004413EC" w:rsidRPr="004413EC" w:rsidRDefault="004413EC" w:rsidP="004413E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4413EC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4413EC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Fichas de valoración (debe poseer base de datos para almacenar información).</w:t>
            </w:r>
          </w:p>
          <w:p w:rsidR="004413EC" w:rsidRPr="004413EC" w:rsidRDefault="004413EC" w:rsidP="004413E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4413EC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4413EC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Almacenamiento de sesiones realizadas y visualización de parámetros utilizados.</w:t>
            </w:r>
          </w:p>
          <w:p w:rsidR="004413EC" w:rsidRDefault="004413EC" w:rsidP="004413E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4413EC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Se debe poder conectar a una PC por medio de una red inalámbrica, cable o dispositivo de almacenamiento tipo USB.</w:t>
            </w:r>
          </w:p>
          <w:p w:rsidR="00E9159E" w:rsidRDefault="00E9159E" w:rsidP="00981D7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 xml:space="preserve">Se deben incluir los siguientes </w:t>
            </w:r>
            <w:r w:rsidR="004413EC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accesorios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 xml:space="preserve"> con el equipo:</w:t>
            </w:r>
          </w:p>
          <w:p w:rsidR="00E9159E" w:rsidRDefault="00E9159E" w:rsidP="00981D7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-2 (dos) electrodos</w:t>
            </w:r>
          </w:p>
          <w:p w:rsidR="00E9159E" w:rsidRDefault="00E9159E" w:rsidP="00981D7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-1 (una) sonda de látex vaginal</w:t>
            </w:r>
          </w:p>
          <w:p w:rsidR="00E9159E" w:rsidRDefault="00E9159E" w:rsidP="00981D7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-1 (una) sonda de látex anal</w:t>
            </w:r>
          </w:p>
          <w:p w:rsidR="00E9159E" w:rsidRDefault="00E9159E" w:rsidP="00981D7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-1 (una) sonda de teflón vaginal</w:t>
            </w:r>
          </w:p>
          <w:p w:rsidR="00E9159E" w:rsidRDefault="00E9159E" w:rsidP="00981D7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-1 (una) sonda de teflón vaginal pequeña</w:t>
            </w:r>
          </w:p>
          <w:p w:rsidR="00E9159E" w:rsidRDefault="00E9159E" w:rsidP="00981D7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-1 (una) jeringa de 60 cm.</w:t>
            </w:r>
          </w:p>
          <w:p w:rsidR="00E9159E" w:rsidRDefault="00E9159E" w:rsidP="00981D7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-1 (un) grifo de apertura-cierre de presión</w:t>
            </w:r>
          </w:p>
          <w:p w:rsidR="00E9159E" w:rsidRDefault="00E9159E" w:rsidP="00981D7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-1 (un) cable de datos</w:t>
            </w:r>
          </w:p>
          <w:p w:rsidR="00E9159E" w:rsidRDefault="00E9159E" w:rsidP="00981D7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-2 (dos) mangueras de cristal de 1.5 mm.</w:t>
            </w:r>
          </w:p>
          <w:p w:rsidR="00E9159E" w:rsidRDefault="00E9159E" w:rsidP="00981D7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-Software en formato digital (CD-ROM o pendrive)</w:t>
            </w:r>
          </w:p>
          <w:p w:rsidR="00E9159E" w:rsidRDefault="00E9159E" w:rsidP="00981D7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-Computadora con monitor</w:t>
            </w:r>
          </w:p>
          <w:p w:rsidR="00E9159E" w:rsidRDefault="00E9159E" w:rsidP="00981D7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-Cables de alimentación</w:t>
            </w:r>
          </w:p>
          <w:p w:rsidR="00E9159E" w:rsidRDefault="00E9159E" w:rsidP="00981D7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-1 (un) fusible de protección</w:t>
            </w:r>
          </w:p>
          <w:p w:rsidR="00E9159E" w:rsidRPr="00F34C75" w:rsidRDefault="00E9159E" w:rsidP="00981D7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-Manuales de instrucciones y de usuario en idioma español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C75" w:rsidRPr="00F34C75" w:rsidRDefault="00143483" w:rsidP="0014348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72F3" w:rsidRPr="00F34C75" w:rsidRDefault="00143483" w:rsidP="004272F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F34C75" w:rsidRPr="00F34C75" w:rsidTr="00155D4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C75" w:rsidRDefault="00155D46" w:rsidP="00F34C7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 xml:space="preserve">LOTE </w:t>
            </w:r>
            <w:r w:rsidR="00F34C75" w:rsidRPr="00F34C75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2</w:t>
            </w:r>
          </w:p>
          <w:p w:rsidR="00155D46" w:rsidRPr="00F34C75" w:rsidRDefault="00155D46" w:rsidP="00F34C7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R1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C75" w:rsidRDefault="00143483" w:rsidP="00981D7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TORRE DE VIDEOENDOSCOPIA ELECTRÓNICA HD, VIDEOGASTROSCOPIO, VIDEOCOLONOSCOPIO LARGO Y VIDEODUODENOSCOPIO/ VIDEOENTEROSCOPIO CON BALÓN DOBLE O SIMPLE BALÓN, VIDEOBRONCOSCOPIO Y VIDEOECOENDOSCOPIO.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1 (una) Torre que incluya: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-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1 (un) Videogastroscopio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-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1 (un) Videocolonoscopio largo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-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1 (un)  Videoduodenoscopio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1 (una) Torre que incluya: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-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1 (un) Videogastroscopio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-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1 (un) Videocolonoscopio largo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-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1 (un) Videobroncoscopio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lastRenderedPageBreak/>
              <w:t>1 (una) Torre que incluya: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-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1 (un) Videogastroscopios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-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1 (un) Videocolonoscopios largo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-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1 (un) Videoenteroscopio con balón doble o simple balón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-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1 (un) Videoecoendoscopio</w:t>
            </w:r>
          </w:p>
          <w:p w:rsidR="00143483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Los elementos de las tres configuraciones de torres deben ser compatibles entre sí o en caso de videoenteroscopio de simple balón debe tener torre compatible.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DETALLE TECNICO, REQUERIMIENTOS MÍNIMOS: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Características Generales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Sistema de videoendoscopía compuesto por un procesador de imágenes completamente digital, con salida de alta definición HDTV o monitor LCD de alta resolución y fuente de luz.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Este sistema deberá estar integrado al menos por: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Procesador de imágenes,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 xml:space="preserve">Fuente de luz con lámpara principal de Xenón ó LED, 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 xml:space="preserve">Videogastroscopio, 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 xml:space="preserve">Videocolonoscopio largo. Ambos con zoom óptico de al menos x100, 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Monitor de al menos 19”, LCD de alta resolución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 xml:space="preserve">Carro de transporte, 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 xml:space="preserve">Estabilizador de tensión 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 xml:space="preserve">2 (dos) test de hermeticidad para los endoscopios. 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 xml:space="preserve">El procesador deberá permitir el almacenamiento de las imágenes en PC a través de una red o en una tarjeta de memoria tipo CF incluida, los videos en PC o grabadora de DVD 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Deberá realizar procesamiento digital de las imágenes mediante una aplicación informática para realizar cromoendoscopía digital y/o CCD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 xml:space="preserve">El sistema deberá contar con la capacidad de incorporación de diferentes endoscopios para tracto digestivo como duodenoscopios  y/o para tracto respiratorio (broncoscopios) como así también enteroscopía. 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Características mínimas requeridas para el procesador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Zoom: Magnificación electrónica: hasta x 2Magnificación óptica en endoscopios: hasta x 100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Salidas analógicas: RGB: 1280X1024P, 1 x VBS , 1 x S-Video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Salidas digitales: HD-SDI: HDTV 1080i. - DVI: 1280x1024p - DV: Interfaz para grabación de video digital. - USB: Interfaz para impresora digital. - Ether-Net: Salida de red para conexión de PC - CF (Compact Flash): Salida de imagen para tarjeta de memoria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Fuente de luz: Lámpara principal de Xenón ó LED, - Lámpara de emergencia: Halógena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Control de luz:  Control automático de iluminación, - Control manual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 xml:space="preserve">Funciones especiales: 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 xml:space="preserve">Regulación automática de la luz. 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 xml:space="preserve">Memoria interna del procesador. 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 xml:space="preserve">Resaltado de vasos sanguíneos. 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Reducción de ruido en la imagen.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 xml:space="preserve">Remarcado de bordes. 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 xml:space="preserve">Realce de brillo. 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 xml:space="preserve">Software para 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cromo endoscopía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 xml:space="preserve"> digital: Apto para colorear las imágenes digitalmente, sin necesidad de aplicar tinciones y con el principal objetivo de detectar lesiones ocasionadas en el cáncer temprano. Debe permitir realzar los cambios patológicos y características del tejido que el usuario desea: glándulas, vasos superficiales y profundos, relieve de la superficie, etc. Esta aplicación debe ofrecer filtros configurables que se adapten a las características de cada tejido y estará disponible en TODOS los tubos que se conecten al procesador (Ej. CCD, FICE o NBI).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VIDEOGASTROSCOPIO CON ZOOM ÓPTICO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Características mínimas requeridas.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Visión: Frontal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Rango de observación Visión con zoom de al menos: 1.5 ~ 2.5 mm, Visión normal: 3 ~ 100 mínima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lastRenderedPageBreak/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Campo de visión extendido de al menos: Visión con zoom: 56º, Visión normal: 140º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Capacidad de angulación mínima de al menos: Arriba 210 º / Abajo 90º, Izquierda 100º / Derecha 100º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Diámetro canal de fórceps: no mayor a 3 mm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Longitud de trabajo: al menos 1.000 mm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Cromo endoscopía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 xml:space="preserve"> digital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VIDEOCOLONOSCOPIO LARGO CON ZOOM ÓPTICO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Características mínimas requeridas.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Visión: Frontal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Rango de observación Visión con zoom de al menos: 1.5 ~ 2.5 mm, Visión normal: 3 ~ 100 mm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Campo de visión extendido de al menos: Visión con zoom: 56º, Visión normal: 140º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Capacidad de angulación mínima de al menos: Arriba 180 º / Abajo 180º, Izquierda 160º / Derecha 160º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Diámetro canal de fórceps: no mayor a 4 mm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Longitud de trabajo: al menos 1.600 mm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Cromo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endoscopía digital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VIDEOBRONCOSCOPIO DE TRATAMIENTO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Características mínimas requeridas: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Visión de al menos: 120°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Rango de observación de al menos: 3 ~ 100 mm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Campo de visión extendido de al menos: Visión con zoom: 56º, Visión normal: 140º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Diámetro del extremo distal: no mayor a 6 mm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Diámetro de la sección flexible: no mayor a 6 mm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Capacidad de angulación, Diámetro de la sección flexible mínima: Arriba 180 º / Abajo 130º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Diámetro canal de fórceps: no mayor a 3 mm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Longitud de trabajo: al menos 600 mm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Cromo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endoscopía digital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VIDEODUODENOSCOPIO DE TRATAMIENTO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Características mínimas requeridas.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Visión: Lateral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 xml:space="preserve">Rango de observación Visión con zoom: 4 ~ 60 mm 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Diámetro del extremo distal: no mayor a 14 mm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Diámetro de la sección flexible: no mayor a 12 mm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Campo de visión: 100º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Capacidad de angulación mínima: Arriba 130 º / Abajo 90º, Izquierda 90º / Derecha 90º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Diámetro canal de fórceps: Los 2 (dos) instrumentos que se piden deben ser de canal de 4.2 mm (jumbo).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Longitud de trabajo: al menos 1.200 mm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Litotriptor mecánico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Esfinterótomo de triple lumen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VIDEOENTEROSCOPIO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Características mínimas requeridas.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 xml:space="preserve">Sistema que permita la exploración del intestino delgado completo para la evaluación y tratamiento. 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Compuesto por un enteroscopio, una bomba de insuflación y accesorios.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Con bomba de inflado y desinflado de balones.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Visión de tipo frontal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Rango de observación de al menos 6 ~ 80 mm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Capacidad de angulación Arriba, Abajo, izquierda, Derecha.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Diámetro canal de fórceps de al menos 2,8 mm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Longitud de trabajo entre 2.000 y 2.100 mm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Cromoendoscopía digital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Bomba de insuflación: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Bomba de insuflación de balones con control de presión automático.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 xml:space="preserve">La insuflación se comandará por un control remoto. 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 xml:space="preserve">Alarma de presión máxima de inflado. 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Accesorios que deberán incluirse con el videoenteroscopio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1 (uno) Valija/s de transporte para todos los endoscopios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 xml:space="preserve">1 (uno) Aceite siliconado 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lastRenderedPageBreak/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1 (uno) Limpiador de lentes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 xml:space="preserve">1 (uno) Mordillo 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 xml:space="preserve">2 (dos) Kit de limpieza 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5 (cinco) Sobretubos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2 (dos) Set de 10 balones específicos si el videoenteroscopio es de simple o de doble balón.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2 (dos) Sets de 2 tubos de aires para insuflado de balones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 xml:space="preserve">20 (veinte) Tapón de goma para canal de fórceps 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4 (cuatro) Tapas protectora Aspiración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4 (cuatro) Tapas protectora conector de ventilación A/W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1 (uno) Tapa del conector de video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1 (uno) Cepillo para limpieza de canal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 xml:space="preserve">3 (tres) Adaptador de ventilación 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 xml:space="preserve">4 (cuatro) Forceps de biopsias 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2 (dos) sondas para argón plasma de 3 metros de largo y con diámetro no mayor de 2,3 mm, compatibles con láser de argón marca EMED modelo ES350A ARGÓN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Manuales impresos en inglés y castellano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VIDEOECOENDOSCOPIO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Sistema de videoecoendoscopía que incluya :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1 (un) manguera de Videoecoendoscopio del tipo convexo (lineal)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1 (un) Procesador de ultrasonido compatible con el ecoendoscopio.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Características mínimas requeridas para el procesador de ultrasonido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Debe permitir hacer zoom de imagen.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Debe permitir configuraciones peseteadas.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Debe poseer salidas de video, al menos: S video, RGB pc/tv, DVI.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Debe poseer salidas de audio, al menos: RCA.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Debe poseer entradas de video, al menos: DVI, S video.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Debe poseer teclado de comando y entrada de datos.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Debe poseer salida Ethernet.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Debe permitir el almacenamiento: al menos en tarjeta CF, el procesador deberá permitir  el almacenamiento de las imágenes y videos en una PC a través de una red o en una tarjeta de memoria.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Formato de imagen, al menos: TIFF, JPG.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Características mínimas requeridas para el Videoecoendoscopio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Dirección de visualización de al menos: 0 ° - 40 °.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Rango de observación de al menos: 3-100 mm.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Campo visual de al menos 120°.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Diámetro de canal para forceps: Máximo 4 mm.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Longitud de trabajo de al menos 1.200mm.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Modos mínimos que deben estar incluidos: Doppler color, Modo B, Modo M.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Frecuencia que incluya el rango: 5 - 10 MHz.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 xml:space="preserve">Accesorios que deberán incluirse 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 xml:space="preserve">1 (un) Kit de limpieza 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 xml:space="preserve">10 (diez) Tapón de goma para canal de fórceps 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1 (uno) Cepillo para limpieza de canal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Manuales impresos en inglés y castellano</w:t>
            </w:r>
          </w:p>
          <w:p w:rsidR="0067709E" w:rsidRPr="0067709E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•</w:t>
            </w: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ab/>
              <w:t>Se debe incluir en la propuesta un programa para entrenamiento médico en centro de referencia especializado, a cargo de la empresa proveedora del equipamiento.</w:t>
            </w:r>
          </w:p>
          <w:p w:rsidR="0067709E" w:rsidRPr="00F34C75" w:rsidRDefault="0067709E" w:rsidP="006770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67709E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Se debe incluir en la propuesta un programa para entrenamiento médico en enteroscopía en centro de referencia especializado, a cargo de la empresa proveedora del equipamiento.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C75" w:rsidRPr="00F34C75" w:rsidRDefault="00143483" w:rsidP="00F34C7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lastRenderedPageBreak/>
              <w:t>UNIDAD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C75" w:rsidRPr="00F34C75" w:rsidRDefault="00143483" w:rsidP="00F34C7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</w:tr>
      <w:tr w:rsidR="00F34C75" w:rsidRPr="00F34C75" w:rsidTr="00155D4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C75" w:rsidRDefault="004413EC" w:rsidP="00F34C7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lastRenderedPageBreak/>
              <w:t>LOT</w:t>
            </w:r>
            <w:r w:rsidR="00155D46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 xml:space="preserve">E </w:t>
            </w:r>
            <w:r w:rsidR="00F34C75" w:rsidRPr="00F34C75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3</w:t>
            </w:r>
          </w:p>
          <w:p w:rsidR="00155D46" w:rsidRPr="00F34C75" w:rsidRDefault="00155D46" w:rsidP="00F34C7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R1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C75" w:rsidRPr="00143483" w:rsidRDefault="00143483" w:rsidP="00981D7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143483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CAMILLA RADIOLUCIDA</w:t>
            </w:r>
          </w:p>
          <w:p w:rsidR="00143483" w:rsidRPr="00143483" w:rsidRDefault="00143483" w:rsidP="00981D7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 w:rsidRPr="00143483"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Con cabecera elevable, ruedas dirigibles con frenos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, barandas laterales, altura regulable y capacidad de soportar al menos 140kg.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C75" w:rsidRPr="00143483" w:rsidRDefault="00143483" w:rsidP="00F34C7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C75" w:rsidRPr="00F34C75" w:rsidRDefault="00143483" w:rsidP="00F34C7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</w:tbl>
    <w:p w:rsidR="00CC1346" w:rsidRDefault="00CC1346" w:rsidP="00CC1346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CC1346" w:rsidRPr="00624AF7" w:rsidRDefault="00CC1346" w:rsidP="00CC1346">
      <w:pPr>
        <w:ind w:right="242"/>
        <w:jc w:val="both"/>
        <w:rPr>
          <w:b/>
          <w:u w:val="single"/>
        </w:rPr>
      </w:pPr>
    </w:p>
    <w:p w:rsidR="00CC1346" w:rsidRPr="00331ED4" w:rsidRDefault="005415BC" w:rsidP="00CB009A">
      <w:pPr>
        <w:ind w:right="242"/>
        <w:jc w:val="both"/>
      </w:pPr>
      <w:r>
        <w:rPr>
          <w:u w:val="single"/>
        </w:rPr>
        <w:t>1-</w:t>
      </w:r>
      <w:r w:rsidR="00CC1346" w:rsidRPr="00331ED4">
        <w:rPr>
          <w:u w:val="single"/>
        </w:rPr>
        <w:t>Las Personas Jurídicas deberán traer</w:t>
      </w:r>
      <w:r w:rsidR="00CC1346" w:rsidRPr="00331ED4"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CC1346" w:rsidRPr="00331ED4" w:rsidRDefault="00CC1346" w:rsidP="00CB009A">
      <w:pPr>
        <w:ind w:right="242"/>
        <w:jc w:val="both"/>
      </w:pPr>
      <w:r w:rsidRPr="00331ED4">
        <w:rPr>
          <w:u w:val="single"/>
        </w:rPr>
        <w:t>En caso de Personas Físicas</w:t>
      </w:r>
      <w:r w:rsidRPr="00331ED4">
        <w:t>: deberá traer una copia certificada del Documento Nacional de Identidad.</w:t>
      </w:r>
    </w:p>
    <w:p w:rsidR="00CB009A" w:rsidRDefault="00CB009A" w:rsidP="00CB009A">
      <w:pPr>
        <w:jc w:val="both"/>
      </w:pPr>
    </w:p>
    <w:p w:rsidR="00CC1346" w:rsidRPr="00F03C12" w:rsidRDefault="005415BC" w:rsidP="00CB009A">
      <w:pPr>
        <w:jc w:val="both"/>
      </w:pPr>
      <w:r>
        <w:lastRenderedPageBreak/>
        <w:t>2-</w:t>
      </w:r>
      <w:r w:rsidR="00CC1346">
        <w:t xml:space="preserve">El aval del documento de garantía de oferta </w:t>
      </w:r>
      <w:r w:rsidR="00AC2C68">
        <w:t xml:space="preserve">y </w:t>
      </w:r>
      <w:r w:rsidR="00CC1346">
        <w:t xml:space="preserve"> adjudi</w:t>
      </w:r>
      <w:r w:rsidR="00AC2C68">
        <w:t>cación</w:t>
      </w:r>
      <w:r w:rsidR="00CC1346">
        <w:t>, deberá presentar fotocopia del Documento Nacional de Identidad (sin legalizar) en el caso de Persona Física y si fuese Persona Jurídica el Contrato ó Es</w:t>
      </w:r>
      <w:r w:rsidR="00707E0B">
        <w:t>tatuto Social (sin legalizar).</w:t>
      </w:r>
    </w:p>
    <w:p w:rsidR="00CB009A" w:rsidRDefault="00CB009A" w:rsidP="00CB009A">
      <w:pPr>
        <w:ind w:right="242"/>
        <w:jc w:val="both"/>
      </w:pPr>
    </w:p>
    <w:p w:rsidR="005415BC" w:rsidRDefault="00DA4235" w:rsidP="00CB009A">
      <w:pPr>
        <w:ind w:right="242"/>
        <w:jc w:val="both"/>
      </w:pPr>
      <w:r>
        <w:t>3</w:t>
      </w:r>
      <w:r w:rsidR="0067709E">
        <w:t>- N</w:t>
      </w:r>
      <w:r w:rsidR="005415BC">
        <w:t>o se aceptaran bajo ningún concepto notas presentadas por los proveedores posterior a la apertura</w:t>
      </w:r>
      <w:r w:rsidR="00032EA9">
        <w:t>, que modifique cualquier objeto de lo presupuestado.</w:t>
      </w:r>
    </w:p>
    <w:p w:rsidR="0086745A" w:rsidRDefault="0086745A" w:rsidP="00CB009A">
      <w:pPr>
        <w:ind w:right="242"/>
        <w:jc w:val="both"/>
      </w:pPr>
    </w:p>
    <w:p w:rsidR="0086745A" w:rsidRPr="00F72D22" w:rsidRDefault="0086745A" w:rsidP="00CB009A">
      <w:pPr>
        <w:ind w:right="242"/>
        <w:jc w:val="both"/>
        <w:rPr>
          <w:sz w:val="22"/>
          <w:szCs w:val="22"/>
        </w:rPr>
      </w:pPr>
      <w:r>
        <w:t>4-</w:t>
      </w:r>
      <w:r w:rsidRPr="0086745A">
        <w:rPr>
          <w:sz w:val="22"/>
          <w:szCs w:val="22"/>
        </w:rPr>
        <w:t xml:space="preserve"> </w:t>
      </w:r>
      <w:r>
        <w:rPr>
          <w:sz w:val="22"/>
          <w:szCs w:val="22"/>
        </w:rPr>
        <w:t>En caso que los productos solicitados cuenten con medidas, pesos, tamaños, etc</w:t>
      </w:r>
      <w:r w:rsidR="003F50D4">
        <w:rPr>
          <w:sz w:val="22"/>
          <w:szCs w:val="22"/>
        </w:rPr>
        <w:t>.</w:t>
      </w:r>
      <w:r>
        <w:rPr>
          <w:sz w:val="22"/>
          <w:szCs w:val="22"/>
        </w:rPr>
        <w:t xml:space="preserve"> variables. Deberá colocar en la oferta económica exactamente las medidas, peso tamaños, etc</w:t>
      </w:r>
      <w:r w:rsidR="003F50D4">
        <w:rPr>
          <w:sz w:val="22"/>
          <w:szCs w:val="22"/>
        </w:rPr>
        <w:t>.</w:t>
      </w:r>
      <w:r>
        <w:rPr>
          <w:sz w:val="22"/>
          <w:szCs w:val="22"/>
        </w:rPr>
        <w:t xml:space="preserve"> del bien que OFRECE. Descartando de su propuesta la palabra aproximado.</w:t>
      </w:r>
    </w:p>
    <w:p w:rsidR="005415BC" w:rsidRDefault="005415BC" w:rsidP="00CC1346">
      <w:pPr>
        <w:ind w:right="242"/>
        <w:jc w:val="both"/>
      </w:pPr>
    </w:p>
    <w:p w:rsidR="00CB009A" w:rsidRPr="00331ED4" w:rsidRDefault="00CB009A" w:rsidP="00CC1346">
      <w:pPr>
        <w:ind w:right="242"/>
        <w:jc w:val="both"/>
      </w:pPr>
      <w:r>
        <w:t>D.S.</w:t>
      </w:r>
    </w:p>
    <w:sectPr w:rsidR="00CB009A" w:rsidRPr="00331ED4" w:rsidSect="00467CC8">
      <w:pgSz w:w="12242" w:h="20163" w:code="5"/>
      <w:pgMar w:top="567" w:right="760" w:bottom="1418" w:left="13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compat/>
  <w:rsids>
    <w:rsidRoot w:val="000455C9"/>
    <w:rsid w:val="0000526C"/>
    <w:rsid w:val="0003061B"/>
    <w:rsid w:val="00032EA9"/>
    <w:rsid w:val="000414D4"/>
    <w:rsid w:val="000455C9"/>
    <w:rsid w:val="000468DB"/>
    <w:rsid w:val="0007504F"/>
    <w:rsid w:val="00090AD9"/>
    <w:rsid w:val="00097A15"/>
    <w:rsid w:val="000A0CD9"/>
    <w:rsid w:val="000A2CFA"/>
    <w:rsid w:val="000A377A"/>
    <w:rsid w:val="000A4072"/>
    <w:rsid w:val="000B55DD"/>
    <w:rsid w:val="000D0DDA"/>
    <w:rsid w:val="000D1D50"/>
    <w:rsid w:val="000E058D"/>
    <w:rsid w:val="000F408E"/>
    <w:rsid w:val="00115136"/>
    <w:rsid w:val="001261C6"/>
    <w:rsid w:val="00131928"/>
    <w:rsid w:val="001340C2"/>
    <w:rsid w:val="00134BB9"/>
    <w:rsid w:val="0014207F"/>
    <w:rsid w:val="00143483"/>
    <w:rsid w:val="001439F8"/>
    <w:rsid w:val="00146800"/>
    <w:rsid w:val="00155D46"/>
    <w:rsid w:val="00160CD8"/>
    <w:rsid w:val="001752BF"/>
    <w:rsid w:val="00184776"/>
    <w:rsid w:val="00186EE7"/>
    <w:rsid w:val="001D1747"/>
    <w:rsid w:val="001D70CA"/>
    <w:rsid w:val="001E1BB9"/>
    <w:rsid w:val="0020410E"/>
    <w:rsid w:val="0023765E"/>
    <w:rsid w:val="00242291"/>
    <w:rsid w:val="002428D3"/>
    <w:rsid w:val="00244969"/>
    <w:rsid w:val="00247683"/>
    <w:rsid w:val="00254D72"/>
    <w:rsid w:val="00262D96"/>
    <w:rsid w:val="00264769"/>
    <w:rsid w:val="0028735A"/>
    <w:rsid w:val="00294491"/>
    <w:rsid w:val="002976B8"/>
    <w:rsid w:val="002A029C"/>
    <w:rsid w:val="002A1B75"/>
    <w:rsid w:val="002A56A8"/>
    <w:rsid w:val="002E18C4"/>
    <w:rsid w:val="002F1A16"/>
    <w:rsid w:val="002F722E"/>
    <w:rsid w:val="00305336"/>
    <w:rsid w:val="00305602"/>
    <w:rsid w:val="00305AE4"/>
    <w:rsid w:val="003142D6"/>
    <w:rsid w:val="00326C99"/>
    <w:rsid w:val="00331ED4"/>
    <w:rsid w:val="00337A2A"/>
    <w:rsid w:val="00341D23"/>
    <w:rsid w:val="0035129D"/>
    <w:rsid w:val="00376926"/>
    <w:rsid w:val="00381B11"/>
    <w:rsid w:val="00392CD2"/>
    <w:rsid w:val="0039582E"/>
    <w:rsid w:val="003B22B5"/>
    <w:rsid w:val="003C21F5"/>
    <w:rsid w:val="003D1B1F"/>
    <w:rsid w:val="003E36C6"/>
    <w:rsid w:val="003E3ADF"/>
    <w:rsid w:val="003F1332"/>
    <w:rsid w:val="003F50D4"/>
    <w:rsid w:val="0041268E"/>
    <w:rsid w:val="004272F3"/>
    <w:rsid w:val="004310E2"/>
    <w:rsid w:val="00437536"/>
    <w:rsid w:val="004413EC"/>
    <w:rsid w:val="0044244F"/>
    <w:rsid w:val="004451AE"/>
    <w:rsid w:val="00446E49"/>
    <w:rsid w:val="00450EB8"/>
    <w:rsid w:val="00451721"/>
    <w:rsid w:val="0046233D"/>
    <w:rsid w:val="004656E1"/>
    <w:rsid w:val="00467CC8"/>
    <w:rsid w:val="0048457D"/>
    <w:rsid w:val="00492C1C"/>
    <w:rsid w:val="004A35E6"/>
    <w:rsid w:val="004A588B"/>
    <w:rsid w:val="004B5308"/>
    <w:rsid w:val="004D2C0A"/>
    <w:rsid w:val="004D51E9"/>
    <w:rsid w:val="004E5AD0"/>
    <w:rsid w:val="004F1115"/>
    <w:rsid w:val="004F3F2B"/>
    <w:rsid w:val="004F45C9"/>
    <w:rsid w:val="00500ABA"/>
    <w:rsid w:val="00504AB9"/>
    <w:rsid w:val="00506E11"/>
    <w:rsid w:val="00507B6D"/>
    <w:rsid w:val="00517EAD"/>
    <w:rsid w:val="005229EE"/>
    <w:rsid w:val="0052381A"/>
    <w:rsid w:val="005266E7"/>
    <w:rsid w:val="00527D2C"/>
    <w:rsid w:val="00530E74"/>
    <w:rsid w:val="00532BE0"/>
    <w:rsid w:val="005361EF"/>
    <w:rsid w:val="005415BC"/>
    <w:rsid w:val="0055693E"/>
    <w:rsid w:val="00563A2C"/>
    <w:rsid w:val="00575AF8"/>
    <w:rsid w:val="0058563D"/>
    <w:rsid w:val="005A01E5"/>
    <w:rsid w:val="005A05BB"/>
    <w:rsid w:val="005C3CC0"/>
    <w:rsid w:val="005E7597"/>
    <w:rsid w:val="0060793C"/>
    <w:rsid w:val="006178C2"/>
    <w:rsid w:val="00622057"/>
    <w:rsid w:val="00622DCA"/>
    <w:rsid w:val="00624AF7"/>
    <w:rsid w:val="00627EAB"/>
    <w:rsid w:val="00633C9F"/>
    <w:rsid w:val="0064036A"/>
    <w:rsid w:val="00643D31"/>
    <w:rsid w:val="00643F35"/>
    <w:rsid w:val="0064650E"/>
    <w:rsid w:val="00652AEB"/>
    <w:rsid w:val="0067709E"/>
    <w:rsid w:val="006A0F3C"/>
    <w:rsid w:val="006C0E8B"/>
    <w:rsid w:val="006D1A77"/>
    <w:rsid w:val="006E7B9E"/>
    <w:rsid w:val="006F1655"/>
    <w:rsid w:val="006F24D7"/>
    <w:rsid w:val="006F4898"/>
    <w:rsid w:val="00707E0B"/>
    <w:rsid w:val="007104CC"/>
    <w:rsid w:val="0071111F"/>
    <w:rsid w:val="007355E6"/>
    <w:rsid w:val="0075159E"/>
    <w:rsid w:val="00751C0F"/>
    <w:rsid w:val="0075321D"/>
    <w:rsid w:val="00754DE8"/>
    <w:rsid w:val="007558D5"/>
    <w:rsid w:val="007629DA"/>
    <w:rsid w:val="00783D5E"/>
    <w:rsid w:val="007A6024"/>
    <w:rsid w:val="007B22E2"/>
    <w:rsid w:val="007B56DA"/>
    <w:rsid w:val="007C5512"/>
    <w:rsid w:val="007D4EEC"/>
    <w:rsid w:val="007E0C9E"/>
    <w:rsid w:val="007F44DB"/>
    <w:rsid w:val="0082223F"/>
    <w:rsid w:val="00835D34"/>
    <w:rsid w:val="00840E58"/>
    <w:rsid w:val="00855663"/>
    <w:rsid w:val="00857E47"/>
    <w:rsid w:val="00866D48"/>
    <w:rsid w:val="0086745A"/>
    <w:rsid w:val="008716C1"/>
    <w:rsid w:val="008750DE"/>
    <w:rsid w:val="00877A20"/>
    <w:rsid w:val="00885C1D"/>
    <w:rsid w:val="00886B76"/>
    <w:rsid w:val="008952A9"/>
    <w:rsid w:val="008D0790"/>
    <w:rsid w:val="008D2E27"/>
    <w:rsid w:val="008D61E9"/>
    <w:rsid w:val="008D6851"/>
    <w:rsid w:val="0091482C"/>
    <w:rsid w:val="009237F5"/>
    <w:rsid w:val="00937144"/>
    <w:rsid w:val="00937440"/>
    <w:rsid w:val="00977264"/>
    <w:rsid w:val="00981D7D"/>
    <w:rsid w:val="00985932"/>
    <w:rsid w:val="00986262"/>
    <w:rsid w:val="009A45FA"/>
    <w:rsid w:val="009A6E10"/>
    <w:rsid w:val="009B22D4"/>
    <w:rsid w:val="009D161F"/>
    <w:rsid w:val="009E6E19"/>
    <w:rsid w:val="009F717A"/>
    <w:rsid w:val="00A10565"/>
    <w:rsid w:val="00A12E93"/>
    <w:rsid w:val="00A16712"/>
    <w:rsid w:val="00A16A44"/>
    <w:rsid w:val="00A2439E"/>
    <w:rsid w:val="00A253B6"/>
    <w:rsid w:val="00A4697B"/>
    <w:rsid w:val="00A5162B"/>
    <w:rsid w:val="00A61375"/>
    <w:rsid w:val="00A615F9"/>
    <w:rsid w:val="00A72FED"/>
    <w:rsid w:val="00A734D9"/>
    <w:rsid w:val="00A7393A"/>
    <w:rsid w:val="00A80672"/>
    <w:rsid w:val="00A9031F"/>
    <w:rsid w:val="00A91C49"/>
    <w:rsid w:val="00A93FEA"/>
    <w:rsid w:val="00A9469F"/>
    <w:rsid w:val="00AA18F7"/>
    <w:rsid w:val="00AA312E"/>
    <w:rsid w:val="00AB0955"/>
    <w:rsid w:val="00AB375C"/>
    <w:rsid w:val="00AC2C68"/>
    <w:rsid w:val="00AC560A"/>
    <w:rsid w:val="00AD7941"/>
    <w:rsid w:val="00B0161C"/>
    <w:rsid w:val="00B03242"/>
    <w:rsid w:val="00B07373"/>
    <w:rsid w:val="00B20AAD"/>
    <w:rsid w:val="00B244BB"/>
    <w:rsid w:val="00B2614B"/>
    <w:rsid w:val="00B35A10"/>
    <w:rsid w:val="00B36143"/>
    <w:rsid w:val="00B45DE1"/>
    <w:rsid w:val="00B51C78"/>
    <w:rsid w:val="00B563F9"/>
    <w:rsid w:val="00B6542A"/>
    <w:rsid w:val="00B81DB5"/>
    <w:rsid w:val="00B916FD"/>
    <w:rsid w:val="00B923EA"/>
    <w:rsid w:val="00B92911"/>
    <w:rsid w:val="00BA709B"/>
    <w:rsid w:val="00BB7868"/>
    <w:rsid w:val="00BD62D0"/>
    <w:rsid w:val="00C06D07"/>
    <w:rsid w:val="00C50BB9"/>
    <w:rsid w:val="00C50EA5"/>
    <w:rsid w:val="00C5141E"/>
    <w:rsid w:val="00C52332"/>
    <w:rsid w:val="00C52F30"/>
    <w:rsid w:val="00C7109A"/>
    <w:rsid w:val="00C90165"/>
    <w:rsid w:val="00CA27A3"/>
    <w:rsid w:val="00CB009A"/>
    <w:rsid w:val="00CB1D36"/>
    <w:rsid w:val="00CB3AC6"/>
    <w:rsid w:val="00CB77B2"/>
    <w:rsid w:val="00CC0FFE"/>
    <w:rsid w:val="00CC1346"/>
    <w:rsid w:val="00CD0C02"/>
    <w:rsid w:val="00CF0AD0"/>
    <w:rsid w:val="00D10BC5"/>
    <w:rsid w:val="00D13D60"/>
    <w:rsid w:val="00D13EA1"/>
    <w:rsid w:val="00D242A2"/>
    <w:rsid w:val="00D27709"/>
    <w:rsid w:val="00D40459"/>
    <w:rsid w:val="00D40D27"/>
    <w:rsid w:val="00D472C3"/>
    <w:rsid w:val="00D557F0"/>
    <w:rsid w:val="00D84633"/>
    <w:rsid w:val="00D91A9C"/>
    <w:rsid w:val="00DA2E25"/>
    <w:rsid w:val="00DA3BD6"/>
    <w:rsid w:val="00DA4235"/>
    <w:rsid w:val="00DA4975"/>
    <w:rsid w:val="00DC0E13"/>
    <w:rsid w:val="00E07AB3"/>
    <w:rsid w:val="00E12264"/>
    <w:rsid w:val="00E12F05"/>
    <w:rsid w:val="00E21700"/>
    <w:rsid w:val="00E33C5C"/>
    <w:rsid w:val="00E36989"/>
    <w:rsid w:val="00E37C28"/>
    <w:rsid w:val="00E47093"/>
    <w:rsid w:val="00E512AE"/>
    <w:rsid w:val="00E57595"/>
    <w:rsid w:val="00E651DF"/>
    <w:rsid w:val="00E9159E"/>
    <w:rsid w:val="00EA3E19"/>
    <w:rsid w:val="00EA405A"/>
    <w:rsid w:val="00EA7AED"/>
    <w:rsid w:val="00EB04F4"/>
    <w:rsid w:val="00EB2235"/>
    <w:rsid w:val="00EC2C75"/>
    <w:rsid w:val="00ED4924"/>
    <w:rsid w:val="00F047A1"/>
    <w:rsid w:val="00F06E24"/>
    <w:rsid w:val="00F10553"/>
    <w:rsid w:val="00F12D8D"/>
    <w:rsid w:val="00F277B5"/>
    <w:rsid w:val="00F32EB4"/>
    <w:rsid w:val="00F34C75"/>
    <w:rsid w:val="00F37550"/>
    <w:rsid w:val="00F43B01"/>
    <w:rsid w:val="00F466BA"/>
    <w:rsid w:val="00F51E9D"/>
    <w:rsid w:val="00F525D0"/>
    <w:rsid w:val="00F54675"/>
    <w:rsid w:val="00F557C5"/>
    <w:rsid w:val="00F603C1"/>
    <w:rsid w:val="00F642E6"/>
    <w:rsid w:val="00F66428"/>
    <w:rsid w:val="00F73EAB"/>
    <w:rsid w:val="00F82735"/>
    <w:rsid w:val="00F842BC"/>
    <w:rsid w:val="00FA10D7"/>
    <w:rsid w:val="00FA49FB"/>
    <w:rsid w:val="00FA5E0D"/>
    <w:rsid w:val="00FB6B58"/>
    <w:rsid w:val="00FE58C7"/>
    <w:rsid w:val="00FE67A3"/>
    <w:rsid w:val="00FE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rsid w:val="00CC1346"/>
    <w:rPr>
      <w:rFonts w:ascii="Arial" w:hAnsi="Arial"/>
      <w:sz w:val="22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80CC2-4132-4ED5-B1AF-9D2CDF26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1833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11892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adsanchez</cp:lastModifiedBy>
  <cp:revision>2</cp:revision>
  <cp:lastPrinted>2018-11-26T13:37:00Z</cp:lastPrinted>
  <dcterms:created xsi:type="dcterms:W3CDTF">2018-11-26T13:39:00Z</dcterms:created>
  <dcterms:modified xsi:type="dcterms:W3CDTF">2018-11-26T13:39:00Z</dcterms:modified>
</cp:coreProperties>
</file>