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1" w:rsidRDefault="004263D1" w:rsidP="004263D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="006D4AD3">
        <w:rPr>
          <w:rFonts w:ascii="Arial" w:hAnsi="Arial" w:cs="Arial"/>
          <w:sz w:val="28"/>
          <w:szCs w:val="28"/>
          <w:u w:val="single"/>
        </w:rPr>
        <w:t xml:space="preserve">DIRECTA  N° </w:t>
      </w:r>
      <w:r w:rsidR="006C5B56">
        <w:rPr>
          <w:rFonts w:ascii="Arial" w:hAnsi="Arial" w:cs="Arial"/>
          <w:sz w:val="28"/>
          <w:szCs w:val="28"/>
          <w:u w:val="single"/>
        </w:rPr>
        <w:t>82</w:t>
      </w:r>
      <w:r w:rsidRPr="00B30284">
        <w:rPr>
          <w:rFonts w:ascii="Arial" w:hAnsi="Arial" w:cs="Arial"/>
          <w:sz w:val="28"/>
          <w:szCs w:val="28"/>
          <w:u w:val="single"/>
        </w:rPr>
        <w:t>/19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992"/>
      </w:tblGrid>
      <w:tr w:rsidR="006C5B56" w:rsidRPr="000E6BEA" w:rsidTr="006C5B56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B56" w:rsidRPr="000E6BEA" w:rsidRDefault="006C5B56" w:rsidP="00E13B5F">
            <w:pPr>
              <w:contextualSpacing/>
            </w:pPr>
            <w:proofErr w:type="spellStart"/>
            <w:r w:rsidRPr="000E6BEA">
              <w:t>Reng</w:t>
            </w:r>
            <w:proofErr w:type="spellEnd"/>
            <w:r w:rsidRPr="000E6BEA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B56" w:rsidRPr="000E6BEA" w:rsidRDefault="006C5B56" w:rsidP="00E13B5F">
            <w:pPr>
              <w:contextualSpacing/>
            </w:pPr>
            <w:r w:rsidRPr="000E6BEA">
              <w:t>Detalle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B56" w:rsidRPr="000E6BEA" w:rsidRDefault="006C5B56" w:rsidP="00E13B5F">
            <w:pPr>
              <w:contextualSpacing/>
            </w:pPr>
            <w:r w:rsidRPr="000E6BEA">
              <w:t>Cantidad</w:t>
            </w:r>
          </w:p>
        </w:tc>
      </w:tr>
      <w:tr w:rsidR="006C5B56" w:rsidRPr="000E6BEA" w:rsidTr="006C5B5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56" w:rsidRPr="000E6BEA" w:rsidRDefault="006C5B56" w:rsidP="00E13B5F">
            <w:pPr>
              <w:contextualSpacing/>
              <w:rPr>
                <w:b/>
                <w:bCs/>
                <w:lang w:val="es-ES_tradnl"/>
              </w:rPr>
            </w:pPr>
            <w:r w:rsidRPr="000E6BEA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56" w:rsidRPr="000E6BEA" w:rsidRDefault="006C5B56" w:rsidP="00E13B5F">
            <w:pPr>
              <w:contextualSpacing/>
              <w:rPr>
                <w:lang w:val="es-ES_tradnl"/>
              </w:rPr>
            </w:pPr>
            <w:proofErr w:type="spellStart"/>
            <w:r w:rsidRPr="000E6BEA">
              <w:rPr>
                <w:lang w:val="es-ES_tradnl"/>
              </w:rPr>
              <w:t>Electrobisturí</w:t>
            </w:r>
            <w:proofErr w:type="spellEnd"/>
            <w:r w:rsidRPr="000E6BEA">
              <w:rPr>
                <w:lang w:val="es-ES_tradnl"/>
              </w:rPr>
              <w:t xml:space="preserve">: aislado basado en </w:t>
            </w:r>
            <w:proofErr w:type="spellStart"/>
            <w:r w:rsidRPr="000E6BEA">
              <w:rPr>
                <w:lang w:val="es-ES_tradnl"/>
              </w:rPr>
              <w:t>microcontrolador</w:t>
            </w:r>
            <w:proofErr w:type="spellEnd"/>
            <w:r w:rsidRPr="000E6BEA">
              <w:rPr>
                <w:lang w:val="es-ES_tradnl"/>
              </w:rPr>
              <w:t xml:space="preserve">. Con monitoreo continuo de los niveles de impedancia del paciente y capacidad de respuesta automática de potencia ante los cambios en la densidad del tejido. Activación de salida manual y a pedal con modos </w:t>
            </w:r>
            <w:proofErr w:type="spellStart"/>
            <w:r w:rsidRPr="000E6BEA">
              <w:rPr>
                <w:lang w:val="es-ES_tradnl"/>
              </w:rPr>
              <w:t>monopolar</w:t>
            </w:r>
            <w:proofErr w:type="spellEnd"/>
            <w:r w:rsidRPr="000E6BEA">
              <w:rPr>
                <w:lang w:val="es-ES_tradnl"/>
              </w:rPr>
              <w:t xml:space="preserve"> (con salida aislada); y bipolar (con una potencia aprox. de 70 W). Con distintos modos de corte con rango de potencias aproximadamente entre 200 W y 300 W. Con distintos modos de coagulación con potencias aprox. 120 W. Alimentación 220 VCA – 50 Hz. Debe incluir pedal </w:t>
            </w:r>
            <w:proofErr w:type="spellStart"/>
            <w:r w:rsidRPr="000E6BEA">
              <w:rPr>
                <w:lang w:val="es-ES_tradnl"/>
              </w:rPr>
              <w:t>mopolar</w:t>
            </w:r>
            <w:proofErr w:type="spellEnd"/>
            <w:r w:rsidRPr="000E6BEA">
              <w:rPr>
                <w:lang w:val="es-ES_tradnl"/>
              </w:rPr>
              <w:t xml:space="preserve"> y bipolar, adaptador, placa paciente, cable para placa paciente, cable de alimentación, manual técnico y de usuario en idioma español.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56" w:rsidRPr="000E6BEA" w:rsidRDefault="006C5B56" w:rsidP="00E13B5F">
            <w:pPr>
              <w:contextualSpacing/>
              <w:jc w:val="center"/>
              <w:rPr>
                <w:lang w:val="es-ES_tradnl"/>
              </w:rPr>
            </w:pPr>
            <w:r w:rsidRPr="000E6BEA">
              <w:rPr>
                <w:lang w:val="es-ES_tradnl"/>
              </w:rPr>
              <w:t>1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C5" w:rsidRDefault="00AB16C5" w:rsidP="00044DD7">
      <w:pPr>
        <w:spacing w:after="0" w:line="240" w:lineRule="auto"/>
      </w:pPr>
      <w:r>
        <w:separator/>
      </w:r>
    </w:p>
  </w:endnote>
  <w:endnote w:type="continuationSeparator" w:id="0">
    <w:p w:rsidR="00AB16C5" w:rsidRDefault="00AB16C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C5" w:rsidRDefault="00AB16C5" w:rsidP="00044DD7">
      <w:pPr>
        <w:spacing w:after="0" w:line="240" w:lineRule="auto"/>
      </w:pPr>
      <w:r>
        <w:separator/>
      </w:r>
    </w:p>
  </w:footnote>
  <w:footnote w:type="continuationSeparator" w:id="0">
    <w:p w:rsidR="00AB16C5" w:rsidRDefault="00AB16C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127</cp:revision>
  <dcterms:created xsi:type="dcterms:W3CDTF">2019-01-14T11:30:00Z</dcterms:created>
  <dcterms:modified xsi:type="dcterms:W3CDTF">2019-11-11T12:00:00Z</dcterms:modified>
</cp:coreProperties>
</file>